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dat" ContentType="text/plain"/>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3e17e63b45094fc5" Type="http://schemas.microsoft.com/office/2006/relationships/txt" Target="udata/data.dat"/><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19E5A16" w14:textId="5B13F1CA" w:rsidR="006F7D38" w:rsidRDefault="006F7D38" w:rsidP="006F7D38">
      <w:pPr>
        <w:pStyle w:val="a4"/>
        <w:rPr>
          <w:rFonts w:eastAsiaTheme="minorEastAsia"/>
          <w:sz w:val="22"/>
          <w:szCs w:val="22"/>
          <w:lang w:val="en-GB" w:eastAsia="zh-CN"/>
        </w:rPr>
      </w:pPr>
      <w:r>
        <w:rPr>
          <w:sz w:val="22"/>
          <w:szCs w:val="22"/>
          <w:lang w:val="en-GB"/>
        </w:rPr>
        <w:t>3GPP TSG-RAN WG2</w:t>
      </w:r>
      <w:r>
        <w:rPr>
          <w:rFonts w:eastAsia="宋体"/>
          <w:sz w:val="22"/>
          <w:szCs w:val="22"/>
          <w:lang w:val="en-GB" w:eastAsia="zh-CN"/>
        </w:rPr>
        <w:t xml:space="preserve"> Meeting #1</w:t>
      </w:r>
      <w:r>
        <w:rPr>
          <w:rFonts w:eastAsia="宋体" w:hint="eastAsia"/>
          <w:sz w:val="22"/>
          <w:szCs w:val="22"/>
          <w:lang w:val="en-GB" w:eastAsia="zh-CN"/>
        </w:rPr>
        <w:t>2</w:t>
      </w:r>
      <w:r w:rsidR="00695E3B">
        <w:rPr>
          <w:rFonts w:eastAsia="宋体" w:hint="eastAsia"/>
          <w:sz w:val="22"/>
          <w:szCs w:val="22"/>
          <w:lang w:val="en-GB" w:eastAsia="zh-CN"/>
        </w:rPr>
        <w:t>3</w:t>
      </w:r>
      <w:r>
        <w:rPr>
          <w:sz w:val="22"/>
          <w:szCs w:val="22"/>
          <w:lang w:val="en-GB"/>
        </w:rPr>
        <w:t xml:space="preserve">           </w:t>
      </w:r>
      <w:r>
        <w:rPr>
          <w:rFonts w:eastAsia="宋体"/>
          <w:sz w:val="22"/>
          <w:szCs w:val="22"/>
          <w:lang w:val="en-GB" w:eastAsia="zh-CN"/>
        </w:rPr>
        <w:t xml:space="preserve">        </w:t>
      </w:r>
      <w:r>
        <w:rPr>
          <w:rFonts w:eastAsia="宋体" w:hint="eastAsia"/>
          <w:sz w:val="22"/>
          <w:szCs w:val="22"/>
          <w:lang w:eastAsia="zh-CN"/>
        </w:rPr>
        <w:t xml:space="preserve">                                 </w:t>
      </w:r>
      <w:r w:rsidR="008C543D">
        <w:rPr>
          <w:rFonts w:eastAsia="宋体" w:hint="eastAsia"/>
          <w:sz w:val="22"/>
          <w:szCs w:val="22"/>
          <w:lang w:eastAsia="zh-CN"/>
        </w:rPr>
        <w:t xml:space="preserve">  </w:t>
      </w:r>
      <w:r w:rsidR="005749DD">
        <w:rPr>
          <w:rFonts w:eastAsia="宋体" w:hint="eastAsia"/>
          <w:sz w:val="22"/>
          <w:szCs w:val="22"/>
          <w:lang w:eastAsia="zh-CN"/>
        </w:rPr>
        <w:t xml:space="preserve"> </w:t>
      </w:r>
      <w:r w:rsidR="005749DD" w:rsidRPr="008C543D">
        <w:rPr>
          <w:rFonts w:eastAsia="宋体" w:hint="eastAsia"/>
          <w:sz w:val="22"/>
          <w:szCs w:val="22"/>
          <w:lang w:val="en-GB" w:eastAsia="zh-CN"/>
        </w:rPr>
        <w:t xml:space="preserve"> </w:t>
      </w:r>
      <w:r w:rsidRPr="008C543D">
        <w:rPr>
          <w:rFonts w:eastAsia="宋体" w:hint="eastAsia"/>
          <w:sz w:val="22"/>
          <w:szCs w:val="22"/>
          <w:lang w:val="en-GB" w:eastAsia="zh-CN"/>
        </w:rPr>
        <w:t>R2-23</w:t>
      </w:r>
      <w:r w:rsidR="0042439D">
        <w:rPr>
          <w:rFonts w:eastAsia="宋体" w:hint="eastAsia"/>
          <w:sz w:val="22"/>
          <w:szCs w:val="22"/>
          <w:lang w:val="en-GB" w:eastAsia="zh-CN"/>
        </w:rPr>
        <w:t>07554</w:t>
      </w:r>
      <w:r w:rsidRPr="008C543D">
        <w:rPr>
          <w:rFonts w:eastAsia="宋体" w:hint="eastAsia"/>
          <w:sz w:val="22"/>
          <w:szCs w:val="22"/>
          <w:lang w:val="en-GB" w:eastAsia="zh-CN"/>
        </w:rPr>
        <w:t xml:space="preserve"> </w:t>
      </w:r>
      <w:r>
        <w:rPr>
          <w:rFonts w:eastAsiaTheme="minorEastAsia" w:hint="eastAsia"/>
          <w:sz w:val="22"/>
          <w:szCs w:val="22"/>
          <w:lang w:val="en-GB" w:eastAsia="zh-CN"/>
        </w:rPr>
        <w:t xml:space="preserve">                                         </w:t>
      </w:r>
    </w:p>
    <w:p w14:paraId="3862FBC3" w14:textId="6C33C0F9" w:rsidR="00302DB1" w:rsidRDefault="00FE3DBD" w:rsidP="006F7D38">
      <w:pPr>
        <w:pStyle w:val="a4"/>
        <w:tabs>
          <w:tab w:val="clear" w:pos="4536"/>
          <w:tab w:val="clear" w:pos="9072"/>
          <w:tab w:val="left" w:pos="7600"/>
        </w:tabs>
        <w:rPr>
          <w:rFonts w:eastAsiaTheme="minorEastAsia"/>
          <w:sz w:val="22"/>
          <w:szCs w:val="22"/>
          <w:lang w:val="en-GB" w:eastAsia="zh-CN"/>
        </w:rPr>
      </w:pPr>
      <w:r>
        <w:rPr>
          <w:rFonts w:eastAsiaTheme="minorEastAsia" w:hint="eastAsia"/>
          <w:sz w:val="22"/>
          <w:szCs w:val="22"/>
          <w:lang w:val="en-GB" w:eastAsia="zh-CN"/>
        </w:rPr>
        <w:t>Toulouse</w:t>
      </w:r>
      <w:r w:rsidR="00B56C62">
        <w:rPr>
          <w:rFonts w:eastAsiaTheme="minorEastAsia" w:hint="eastAsia"/>
          <w:sz w:val="22"/>
          <w:szCs w:val="22"/>
          <w:lang w:val="en-GB" w:eastAsia="zh-CN"/>
        </w:rPr>
        <w:t xml:space="preserve">, </w:t>
      </w:r>
      <w:r w:rsidR="00CC085E">
        <w:rPr>
          <w:rFonts w:eastAsiaTheme="minorEastAsia"/>
          <w:sz w:val="22"/>
          <w:szCs w:val="22"/>
          <w:lang w:val="en-GB" w:eastAsia="zh-CN"/>
        </w:rPr>
        <w:t>France</w:t>
      </w:r>
      <w:bookmarkStart w:id="0" w:name="_GoBack"/>
      <w:bookmarkEnd w:id="0"/>
      <w:r w:rsidR="006F7D38">
        <w:rPr>
          <w:rFonts w:eastAsiaTheme="minorEastAsia"/>
          <w:sz w:val="22"/>
          <w:szCs w:val="22"/>
          <w:lang w:val="en-GB" w:eastAsia="zh-CN"/>
        </w:rPr>
        <w:t xml:space="preserve">, </w:t>
      </w:r>
      <w:r>
        <w:rPr>
          <w:rFonts w:eastAsiaTheme="minorEastAsia" w:hint="eastAsia"/>
          <w:sz w:val="22"/>
          <w:szCs w:val="22"/>
          <w:lang w:val="en-GB" w:eastAsia="zh-CN"/>
        </w:rPr>
        <w:t>21</w:t>
      </w:r>
      <w:r>
        <w:rPr>
          <w:rFonts w:eastAsiaTheme="minorEastAsia" w:hint="eastAsia"/>
          <w:sz w:val="22"/>
          <w:szCs w:val="22"/>
          <w:vertAlign w:val="superscript"/>
          <w:lang w:val="en-GB" w:eastAsia="zh-CN"/>
        </w:rPr>
        <w:t>st</w:t>
      </w:r>
      <w:r w:rsidR="006F7D38">
        <w:rPr>
          <w:rFonts w:eastAsiaTheme="minorEastAsia" w:hint="eastAsia"/>
          <w:sz w:val="22"/>
          <w:szCs w:val="22"/>
          <w:lang w:val="en-GB" w:eastAsia="zh-CN"/>
        </w:rPr>
        <w:t xml:space="preserve"> </w:t>
      </w:r>
      <w:r w:rsidR="006F7D38">
        <w:rPr>
          <w:rFonts w:eastAsiaTheme="minorEastAsia"/>
          <w:sz w:val="22"/>
          <w:szCs w:val="22"/>
          <w:lang w:val="en-GB" w:eastAsia="zh-CN"/>
        </w:rPr>
        <w:t xml:space="preserve">– </w:t>
      </w:r>
      <w:r w:rsidR="006F7D38">
        <w:rPr>
          <w:rFonts w:eastAsiaTheme="minorEastAsia" w:hint="eastAsia"/>
          <w:sz w:val="22"/>
          <w:szCs w:val="22"/>
          <w:lang w:val="en-GB" w:eastAsia="zh-CN"/>
        </w:rPr>
        <w:t>2</w:t>
      </w:r>
      <w:r>
        <w:rPr>
          <w:rFonts w:eastAsiaTheme="minorEastAsia" w:hint="eastAsia"/>
          <w:sz w:val="22"/>
          <w:szCs w:val="22"/>
          <w:lang w:val="en-GB" w:eastAsia="zh-CN"/>
        </w:rPr>
        <w:t>5</w:t>
      </w:r>
      <w:r w:rsidR="006F7D38">
        <w:rPr>
          <w:rFonts w:eastAsiaTheme="minorEastAsia" w:hint="eastAsia"/>
          <w:sz w:val="22"/>
          <w:szCs w:val="22"/>
          <w:vertAlign w:val="superscript"/>
          <w:lang w:val="en-GB" w:eastAsia="zh-CN"/>
        </w:rPr>
        <w:t xml:space="preserve">th </w:t>
      </w:r>
      <w:r>
        <w:rPr>
          <w:rFonts w:eastAsiaTheme="minorEastAsia" w:hint="eastAsia"/>
          <w:sz w:val="22"/>
          <w:szCs w:val="22"/>
          <w:lang w:val="en-GB" w:eastAsia="zh-CN"/>
        </w:rPr>
        <w:t>Aug</w:t>
      </w:r>
      <w:r w:rsidR="006F7D38">
        <w:rPr>
          <w:rFonts w:eastAsiaTheme="minorEastAsia" w:hint="eastAsia"/>
          <w:sz w:val="22"/>
          <w:szCs w:val="22"/>
          <w:lang w:val="en-GB" w:eastAsia="zh-CN"/>
        </w:rPr>
        <w:t>,</w:t>
      </w:r>
      <w:r w:rsidR="006F7D38">
        <w:rPr>
          <w:rFonts w:eastAsiaTheme="minorEastAsia"/>
          <w:sz w:val="22"/>
          <w:szCs w:val="22"/>
          <w:lang w:val="en-GB" w:eastAsia="zh-CN"/>
        </w:rPr>
        <w:t xml:space="preserve"> 202</w:t>
      </w:r>
      <w:r w:rsidR="006F7D38">
        <w:rPr>
          <w:rFonts w:eastAsiaTheme="minorEastAsia" w:hint="eastAsia"/>
          <w:sz w:val="22"/>
          <w:szCs w:val="22"/>
          <w:lang w:val="en-GB" w:eastAsia="zh-CN"/>
        </w:rPr>
        <w:t>3</w:t>
      </w:r>
      <w:r w:rsidR="00933F83">
        <w:rPr>
          <w:rFonts w:eastAsiaTheme="minorEastAsia"/>
          <w:sz w:val="22"/>
          <w:szCs w:val="22"/>
          <w:lang w:val="en-GB" w:eastAsia="zh-CN"/>
        </w:rPr>
        <w:tab/>
      </w:r>
    </w:p>
    <w:p w14:paraId="48613803" w14:textId="77777777" w:rsidR="00302DB1" w:rsidRDefault="00933F83">
      <w:pPr>
        <w:pStyle w:val="a4"/>
        <w:rPr>
          <w:rFonts w:eastAsiaTheme="minorEastAsia"/>
          <w:sz w:val="22"/>
          <w:szCs w:val="22"/>
          <w:lang w:val="en-GB" w:eastAsia="zh-CN"/>
        </w:rPr>
      </w:pPr>
      <w:r>
        <w:rPr>
          <w:sz w:val="22"/>
          <w:szCs w:val="22"/>
          <w:lang w:val="en-GB"/>
        </w:rPr>
        <w:t xml:space="preserve">                                   </w:t>
      </w:r>
      <w:r>
        <w:rPr>
          <w:rFonts w:eastAsiaTheme="minorEastAsia" w:hint="eastAsia"/>
          <w:sz w:val="22"/>
          <w:szCs w:val="22"/>
          <w:lang w:val="en-GB" w:eastAsia="zh-CN"/>
        </w:rPr>
        <w:t xml:space="preserve">                  </w:t>
      </w:r>
    </w:p>
    <w:p w14:paraId="54AEB291" w14:textId="77777777" w:rsidR="00302DB1" w:rsidRDefault="00933F83">
      <w:pPr>
        <w:pStyle w:val="a4"/>
        <w:tabs>
          <w:tab w:val="clear" w:pos="4536"/>
          <w:tab w:val="left" w:pos="1910"/>
        </w:tabs>
        <w:ind w:left="1800" w:hanging="1800"/>
        <w:jc w:val="both"/>
        <w:rPr>
          <w:rFonts w:eastAsia="宋体" w:cs="Arial"/>
          <w:sz w:val="22"/>
          <w:szCs w:val="22"/>
          <w:lang w:eastAsia="zh-CN"/>
        </w:rPr>
      </w:pPr>
      <w:r>
        <w:rPr>
          <w:rFonts w:cs="Arial"/>
          <w:sz w:val="22"/>
          <w:szCs w:val="22"/>
        </w:rPr>
        <w:t>Source:</w:t>
      </w:r>
      <w:r>
        <w:rPr>
          <w:rFonts w:eastAsiaTheme="minorEastAsia" w:cs="Arial" w:hint="eastAsia"/>
          <w:sz w:val="22"/>
          <w:szCs w:val="22"/>
          <w:lang w:eastAsia="zh-CN"/>
        </w:rPr>
        <w:t xml:space="preserve">              </w:t>
      </w:r>
      <w:r>
        <w:rPr>
          <w:rFonts w:eastAsia="宋体" w:cs="Arial"/>
          <w:sz w:val="22"/>
          <w:szCs w:val="22"/>
          <w:lang w:eastAsia="zh-CN"/>
        </w:rPr>
        <w:t xml:space="preserve">CATT </w:t>
      </w:r>
    </w:p>
    <w:p w14:paraId="4D053898" w14:textId="16CFE4DC" w:rsidR="00302DB1" w:rsidRDefault="00933F83">
      <w:pPr>
        <w:pStyle w:val="a4"/>
        <w:tabs>
          <w:tab w:val="clear" w:pos="4536"/>
          <w:tab w:val="left" w:pos="1800"/>
        </w:tabs>
        <w:ind w:left="866" w:hangingChars="392" w:hanging="866"/>
        <w:jc w:val="both"/>
        <w:rPr>
          <w:rFonts w:eastAsiaTheme="minorEastAsia" w:cs="Arial"/>
          <w:sz w:val="22"/>
          <w:szCs w:val="22"/>
          <w:lang w:eastAsia="zh-CN"/>
        </w:rPr>
      </w:pPr>
      <w:r>
        <w:rPr>
          <w:rFonts w:cs="Arial"/>
          <w:sz w:val="22"/>
          <w:szCs w:val="22"/>
        </w:rPr>
        <w:t>Title:</w:t>
      </w:r>
      <w:bookmarkStart w:id="1" w:name="Title"/>
      <w:bookmarkEnd w:id="1"/>
      <w:r>
        <w:rPr>
          <w:rFonts w:cs="Arial"/>
          <w:sz w:val="22"/>
          <w:szCs w:val="22"/>
        </w:rPr>
        <w:tab/>
      </w:r>
      <w:r>
        <w:rPr>
          <w:rFonts w:eastAsiaTheme="minorEastAsia" w:cs="Arial" w:hint="eastAsia"/>
          <w:sz w:val="22"/>
          <w:szCs w:val="22"/>
          <w:lang w:eastAsia="zh-CN"/>
        </w:rPr>
        <w:t xml:space="preserve">             </w:t>
      </w:r>
      <w:r w:rsidR="008C543D">
        <w:rPr>
          <w:rFonts w:eastAsiaTheme="minorEastAsia" w:cs="Arial" w:hint="eastAsia"/>
          <w:sz w:val="22"/>
          <w:szCs w:val="22"/>
          <w:lang w:eastAsia="zh-CN"/>
        </w:rPr>
        <w:t>Discussion on DRX for L2 U2N Relay</w:t>
      </w:r>
    </w:p>
    <w:p w14:paraId="5C5909D7" w14:textId="6E084BC1" w:rsidR="00302DB1" w:rsidRDefault="00933F83">
      <w:pPr>
        <w:pStyle w:val="a4"/>
        <w:tabs>
          <w:tab w:val="clear" w:pos="4536"/>
          <w:tab w:val="left" w:pos="1690"/>
        </w:tabs>
        <w:jc w:val="both"/>
        <w:rPr>
          <w:rFonts w:eastAsia="宋体" w:cs="Arial"/>
          <w:sz w:val="22"/>
          <w:szCs w:val="22"/>
          <w:lang w:eastAsia="zh-CN"/>
        </w:rPr>
      </w:pPr>
      <w:r>
        <w:rPr>
          <w:rFonts w:cs="Arial"/>
          <w:sz w:val="22"/>
          <w:szCs w:val="22"/>
        </w:rPr>
        <w:t>Agenda Item:</w:t>
      </w:r>
      <w:bookmarkStart w:id="2" w:name="Source"/>
      <w:bookmarkEnd w:id="2"/>
      <w:r>
        <w:rPr>
          <w:rFonts w:cs="Arial"/>
          <w:sz w:val="22"/>
          <w:szCs w:val="22"/>
        </w:rPr>
        <w:tab/>
      </w:r>
      <w:r w:rsidR="00D94EBE">
        <w:rPr>
          <w:rFonts w:eastAsia="宋体" w:cs="Arial" w:hint="eastAsia"/>
          <w:sz w:val="22"/>
          <w:szCs w:val="22"/>
          <w:lang w:eastAsia="zh-CN"/>
        </w:rPr>
        <w:t>7</w:t>
      </w:r>
      <w:r w:rsidR="008C543D">
        <w:rPr>
          <w:rFonts w:eastAsia="宋体" w:cs="Arial" w:hint="eastAsia"/>
          <w:sz w:val="22"/>
          <w:szCs w:val="22"/>
          <w:lang w:eastAsia="zh-CN"/>
        </w:rPr>
        <w:t>.9.5</w:t>
      </w:r>
      <w:r>
        <w:rPr>
          <w:rFonts w:eastAsia="宋体" w:cs="Arial" w:hint="eastAsia"/>
          <w:sz w:val="22"/>
          <w:szCs w:val="22"/>
          <w:lang w:eastAsia="zh-CN"/>
        </w:rPr>
        <w:t xml:space="preserve">         </w:t>
      </w:r>
    </w:p>
    <w:p w14:paraId="5EDB6927" w14:textId="77777777" w:rsidR="00302DB1" w:rsidRDefault="00933F83">
      <w:pPr>
        <w:pStyle w:val="a4"/>
        <w:tabs>
          <w:tab w:val="left" w:pos="1690"/>
        </w:tabs>
        <w:jc w:val="both"/>
        <w:rPr>
          <w:rFonts w:eastAsia="宋体"/>
          <w:lang w:eastAsia="zh-CN"/>
        </w:rPr>
      </w:pPr>
      <w:r>
        <w:rPr>
          <w:rFonts w:cs="Arial"/>
          <w:sz w:val="22"/>
          <w:szCs w:val="22"/>
        </w:rPr>
        <w:t>Document for:</w:t>
      </w:r>
      <w:r>
        <w:rPr>
          <w:rFonts w:cs="Arial"/>
          <w:sz w:val="22"/>
          <w:szCs w:val="22"/>
        </w:rPr>
        <w:tab/>
      </w:r>
      <w:bookmarkStart w:id="3" w:name="DocumentFor"/>
      <w:bookmarkEnd w:id="3"/>
      <w:r>
        <w:rPr>
          <w:rFonts w:cs="Arial"/>
          <w:sz w:val="22"/>
          <w:szCs w:val="22"/>
        </w:rPr>
        <w:t>Discussio</w:t>
      </w:r>
      <w:r>
        <w:rPr>
          <w:rFonts w:eastAsia="宋体" w:cs="Arial"/>
          <w:sz w:val="22"/>
          <w:szCs w:val="22"/>
          <w:lang w:eastAsia="zh-CN"/>
        </w:rPr>
        <w:t>n and Decision</w:t>
      </w:r>
    </w:p>
    <w:p w14:paraId="225DD429" w14:textId="77777777" w:rsidR="00302DB1" w:rsidRDefault="00302DB1">
      <w:pPr>
        <w:pBdr>
          <w:bottom w:val="single" w:sz="4" w:space="1" w:color="auto"/>
        </w:pBdr>
        <w:tabs>
          <w:tab w:val="left" w:pos="2552"/>
        </w:tabs>
        <w:jc w:val="both"/>
      </w:pPr>
    </w:p>
    <w:p w14:paraId="04A0FE51" w14:textId="77777777" w:rsidR="00302DB1" w:rsidRDefault="00933F83" w:rsidP="00A02688">
      <w:pPr>
        <w:pStyle w:val="10"/>
        <w:keepNext w:val="0"/>
        <w:widowControl w:val="0"/>
        <w:jc w:val="both"/>
        <w:rPr>
          <w:szCs w:val="28"/>
        </w:rPr>
      </w:pPr>
      <w:bookmarkStart w:id="4" w:name="_Ref35586532"/>
      <w:r>
        <w:rPr>
          <w:szCs w:val="28"/>
        </w:rPr>
        <w:t>Introduction</w:t>
      </w:r>
      <w:bookmarkEnd w:id="4"/>
    </w:p>
    <w:p w14:paraId="39D5907A" w14:textId="2B8961D0" w:rsidR="00A36860" w:rsidRDefault="00DF00E5">
      <w:pPr>
        <w:pStyle w:val="a0"/>
        <w:spacing w:beforeLines="50" w:before="120"/>
        <w:rPr>
          <w:rFonts w:eastAsiaTheme="minorEastAsia"/>
          <w:lang w:eastAsia="zh-CN"/>
        </w:rPr>
      </w:pPr>
      <w:bookmarkStart w:id="5" w:name="OLE_LINK1"/>
      <w:bookmarkStart w:id="6" w:name="OLE_LINK2"/>
      <w:r>
        <w:rPr>
          <w:rFonts w:eastAsiaTheme="minorEastAsia" w:hint="eastAsia"/>
          <w:lang w:eastAsia="zh-CN"/>
        </w:rPr>
        <w:t>During</w:t>
      </w:r>
      <w:r w:rsidR="00D46FBE">
        <w:rPr>
          <w:rFonts w:eastAsiaTheme="minorEastAsia" w:hint="eastAsia"/>
          <w:lang w:eastAsia="zh-CN"/>
        </w:rPr>
        <w:t xml:space="preserve"> RAN2#121bis meeting, the sidelink DRX was initially discussed and reached the following agreement:</w:t>
      </w:r>
    </w:p>
    <w:p w14:paraId="4BB6C0C2" w14:textId="77777777" w:rsidR="00D46FBE" w:rsidRPr="00817646" w:rsidRDefault="00D46FBE" w:rsidP="00C36C5E">
      <w:pPr>
        <w:pBdr>
          <w:top w:val="single" w:sz="4" w:space="1" w:color="auto"/>
          <w:left w:val="single" w:sz="4" w:space="1" w:color="auto"/>
          <w:bottom w:val="single" w:sz="4" w:space="1" w:color="auto"/>
          <w:right w:val="single" w:sz="4" w:space="4" w:color="auto"/>
        </w:pBdr>
        <w:tabs>
          <w:tab w:val="left" w:pos="1622"/>
        </w:tabs>
        <w:ind w:leftChars="29" w:left="421" w:hanging="363"/>
        <w:rPr>
          <w:rFonts w:ascii="Arial" w:eastAsia="MS Mincho" w:hAnsi="Arial"/>
          <w:lang w:val="en-GB" w:eastAsia="en-GB"/>
        </w:rPr>
      </w:pPr>
      <w:r w:rsidRPr="00817646">
        <w:rPr>
          <w:rFonts w:ascii="Arial" w:eastAsia="MS Mincho" w:hAnsi="Arial"/>
          <w:lang w:val="en-GB" w:eastAsia="en-GB"/>
        </w:rPr>
        <w:t>Agreement:</w:t>
      </w:r>
    </w:p>
    <w:p w14:paraId="3D0DB7EE" w14:textId="77777777" w:rsidR="00D46FBE" w:rsidRPr="00817646" w:rsidRDefault="00D46FBE" w:rsidP="00C36C5E">
      <w:pPr>
        <w:pBdr>
          <w:top w:val="single" w:sz="4" w:space="1" w:color="auto"/>
          <w:left w:val="single" w:sz="4" w:space="1" w:color="auto"/>
          <w:bottom w:val="single" w:sz="4" w:space="1" w:color="auto"/>
          <w:right w:val="single" w:sz="4" w:space="4" w:color="auto"/>
        </w:pBdr>
        <w:tabs>
          <w:tab w:val="left" w:pos="1622"/>
        </w:tabs>
        <w:ind w:leftChars="29" w:left="421" w:hanging="363"/>
        <w:rPr>
          <w:rFonts w:ascii="Arial" w:eastAsia="MS Mincho" w:hAnsi="Arial"/>
          <w:lang w:val="en-GB" w:eastAsia="en-GB"/>
        </w:rPr>
      </w:pPr>
      <w:r w:rsidRPr="00817646">
        <w:rPr>
          <w:rFonts w:ascii="Arial" w:eastAsia="MS Mincho" w:hAnsi="Arial"/>
          <w:lang w:val="en-GB" w:eastAsia="en-GB"/>
        </w:rPr>
        <w:t>No additional signalling is needed between gNB and L2 U2N relay UE in mode 2 for R18 DRX enhancement.  FFS if additional behaviour is needed for remote and/or relay UE.</w:t>
      </w:r>
    </w:p>
    <w:p w14:paraId="2A41AB89" w14:textId="45521BBC" w:rsidR="00D46FBE" w:rsidRDefault="00D46FBE">
      <w:pPr>
        <w:pStyle w:val="a0"/>
        <w:spacing w:beforeLines="50" w:before="120"/>
        <w:rPr>
          <w:rFonts w:eastAsiaTheme="minorEastAsia"/>
          <w:lang w:eastAsia="zh-CN"/>
        </w:rPr>
      </w:pPr>
      <w:r>
        <w:rPr>
          <w:rFonts w:eastAsiaTheme="minorEastAsia" w:hint="eastAsia"/>
          <w:lang w:eastAsia="zh-CN"/>
        </w:rPr>
        <w:t>In this contribut</w:t>
      </w:r>
      <w:r w:rsidR="00DF00E5">
        <w:rPr>
          <w:rFonts w:eastAsiaTheme="minorEastAsia" w:hint="eastAsia"/>
          <w:lang w:eastAsia="zh-CN"/>
        </w:rPr>
        <w:t xml:space="preserve">ion, we will further discuss </w:t>
      </w:r>
      <w:r w:rsidR="00904568">
        <w:rPr>
          <w:rFonts w:eastAsiaTheme="minorEastAsia" w:hint="eastAsia"/>
          <w:lang w:eastAsia="zh-CN"/>
        </w:rPr>
        <w:t>the above FFS issue.</w:t>
      </w:r>
      <w:r w:rsidR="00085186">
        <w:rPr>
          <w:rFonts w:eastAsiaTheme="minorEastAsia" w:hint="eastAsia"/>
          <w:lang w:eastAsia="zh-CN"/>
        </w:rPr>
        <w:t xml:space="preserve"> In addition, the eDRX capability </w:t>
      </w:r>
      <w:r w:rsidR="00D727AE">
        <w:rPr>
          <w:rFonts w:eastAsiaTheme="minorEastAsia" w:hint="eastAsia"/>
          <w:lang w:eastAsia="zh-CN"/>
        </w:rPr>
        <w:t xml:space="preserve">mismatch </w:t>
      </w:r>
      <w:r w:rsidR="00085186">
        <w:rPr>
          <w:rFonts w:eastAsiaTheme="minorEastAsia" w:hint="eastAsia"/>
          <w:lang w:eastAsia="zh-CN"/>
        </w:rPr>
        <w:t>issue</w:t>
      </w:r>
      <w:r w:rsidR="00D727AE">
        <w:rPr>
          <w:rFonts w:eastAsiaTheme="minorEastAsia" w:hint="eastAsia"/>
          <w:lang w:eastAsia="zh-CN"/>
        </w:rPr>
        <w:t xml:space="preserve"> was also</w:t>
      </w:r>
      <w:r w:rsidR="00085186">
        <w:rPr>
          <w:rFonts w:eastAsiaTheme="minorEastAsia" w:hint="eastAsia"/>
          <w:lang w:eastAsia="zh-CN"/>
        </w:rPr>
        <w:t xml:space="preserve"> mentioned in </w:t>
      </w:r>
      <w:r w:rsidR="00085186">
        <w:rPr>
          <w:rFonts w:eastAsiaTheme="minorEastAsia"/>
          <w:lang w:eastAsia="zh-CN"/>
        </w:rPr>
        <w:fldChar w:fldCharType="begin"/>
      </w:r>
      <w:r w:rsidR="00085186">
        <w:rPr>
          <w:rFonts w:eastAsiaTheme="minorEastAsia"/>
          <w:lang w:eastAsia="zh-CN"/>
        </w:rPr>
        <w:instrText xml:space="preserve"> </w:instrText>
      </w:r>
      <w:r w:rsidR="00085186">
        <w:rPr>
          <w:rFonts w:eastAsiaTheme="minorEastAsia" w:hint="eastAsia"/>
          <w:lang w:eastAsia="zh-CN"/>
        </w:rPr>
        <w:instrText>REF _Ref136945755 \n \h</w:instrText>
      </w:r>
      <w:r w:rsidR="00085186">
        <w:rPr>
          <w:rFonts w:eastAsiaTheme="minorEastAsia"/>
          <w:lang w:eastAsia="zh-CN"/>
        </w:rPr>
        <w:instrText xml:space="preserve"> </w:instrText>
      </w:r>
      <w:r w:rsidR="00085186">
        <w:rPr>
          <w:rFonts w:eastAsiaTheme="minorEastAsia"/>
          <w:lang w:eastAsia="zh-CN"/>
        </w:rPr>
      </w:r>
      <w:r w:rsidR="00085186">
        <w:rPr>
          <w:rFonts w:eastAsiaTheme="minorEastAsia"/>
          <w:lang w:eastAsia="zh-CN"/>
        </w:rPr>
        <w:fldChar w:fldCharType="separate"/>
      </w:r>
      <w:r w:rsidR="00085186">
        <w:rPr>
          <w:rFonts w:eastAsiaTheme="minorEastAsia"/>
          <w:lang w:eastAsia="zh-CN"/>
        </w:rPr>
        <w:t>[3]</w:t>
      </w:r>
      <w:r w:rsidR="00085186">
        <w:rPr>
          <w:rFonts w:eastAsiaTheme="minorEastAsia"/>
          <w:lang w:eastAsia="zh-CN"/>
        </w:rPr>
        <w:fldChar w:fldCharType="end"/>
      </w:r>
      <w:r w:rsidR="00085186">
        <w:rPr>
          <w:rFonts w:eastAsiaTheme="minorEastAsia" w:hint="eastAsia"/>
          <w:lang w:eastAsia="zh-CN"/>
        </w:rPr>
        <w:t xml:space="preserve"> </w:t>
      </w:r>
      <w:r w:rsidR="00D727AE">
        <w:rPr>
          <w:rFonts w:eastAsiaTheme="minorEastAsia" w:hint="eastAsia"/>
          <w:lang w:eastAsia="zh-CN"/>
        </w:rPr>
        <w:t xml:space="preserve">, we also expressed our view on this </w:t>
      </w:r>
      <w:r w:rsidR="003B0DC1">
        <w:rPr>
          <w:rFonts w:eastAsiaTheme="minorEastAsia" w:hint="eastAsia"/>
          <w:lang w:eastAsia="zh-CN"/>
        </w:rPr>
        <w:t>issue</w:t>
      </w:r>
      <w:r w:rsidR="00D727AE">
        <w:rPr>
          <w:rFonts w:eastAsiaTheme="minorEastAsia" w:hint="eastAsia"/>
          <w:lang w:eastAsia="zh-CN"/>
        </w:rPr>
        <w:t>.</w:t>
      </w:r>
    </w:p>
    <w:bookmarkEnd w:id="5"/>
    <w:bookmarkEnd w:id="6"/>
    <w:p w14:paraId="51147AA0" w14:textId="77777777" w:rsidR="00302DB1" w:rsidRDefault="00933F83">
      <w:pPr>
        <w:pStyle w:val="10"/>
        <w:keepNext w:val="0"/>
        <w:widowControl w:val="0"/>
        <w:jc w:val="both"/>
      </w:pPr>
      <w:r>
        <w:rPr>
          <w:rFonts w:hint="eastAsia"/>
        </w:rPr>
        <w:t>Discussion</w:t>
      </w:r>
    </w:p>
    <w:p w14:paraId="01320348" w14:textId="291234AD" w:rsidR="002A708D" w:rsidRDefault="002A708D" w:rsidP="002A708D">
      <w:pPr>
        <w:pStyle w:val="20"/>
        <w:keepNext w:val="0"/>
        <w:widowControl w:val="0"/>
        <w:ind w:left="568" w:hangingChars="283" w:hanging="568"/>
        <w:rPr>
          <w:rFonts w:eastAsiaTheme="minorEastAsia"/>
        </w:rPr>
      </w:pPr>
      <w:r>
        <w:rPr>
          <w:rFonts w:eastAsiaTheme="minorEastAsia" w:hint="eastAsia"/>
        </w:rPr>
        <w:t>Latency of RRC setup procedure</w:t>
      </w:r>
    </w:p>
    <w:p w14:paraId="35DD73B5" w14:textId="7ED4DB01" w:rsidR="001D5BA7" w:rsidRDefault="001D5BA7" w:rsidP="00774567">
      <w:pPr>
        <w:pStyle w:val="a0"/>
        <w:spacing w:beforeLines="50" w:before="120"/>
        <w:rPr>
          <w:rFonts w:eastAsiaTheme="minorEastAsia"/>
          <w:lang w:eastAsia="zh-CN"/>
        </w:rPr>
      </w:pPr>
      <w:r>
        <w:rPr>
          <w:rFonts w:eastAsiaTheme="minorEastAsia" w:hint="eastAsia"/>
          <w:lang w:eastAsia="zh-CN"/>
        </w:rPr>
        <w:t xml:space="preserve">According to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_Ref136941508 \n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[1]</w:t>
      </w:r>
      <w:r>
        <w:rPr>
          <w:rFonts w:eastAsiaTheme="minorEastAsia"/>
          <w:lang w:eastAsia="zh-CN"/>
        </w:rPr>
        <w:fldChar w:fldCharType="end"/>
      </w:r>
      <w:r>
        <w:rPr>
          <w:rFonts w:eastAsiaTheme="minorEastAsia"/>
          <w:lang w:eastAsia="zh-CN"/>
        </w:rPr>
        <w:t>, the</w:t>
      </w:r>
      <w:r>
        <w:rPr>
          <w:rFonts w:eastAsiaTheme="minorEastAsia" w:hint="eastAsia"/>
          <w:lang w:eastAsia="zh-CN"/>
        </w:rPr>
        <w:t xml:space="preserve"> FFS was reached based on Proposal 2 of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_Ref136941598 \n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[2]</w:t>
      </w:r>
      <w:r>
        <w:rPr>
          <w:rFonts w:eastAsiaTheme="minorEastAsia"/>
          <w:lang w:eastAsia="zh-CN"/>
        </w:rPr>
        <w:fldChar w:fldCharType="end"/>
      </w:r>
      <w:r>
        <w:rPr>
          <w:rFonts w:eastAsiaTheme="minorEastAsia" w:hint="eastAsia"/>
          <w:lang w:eastAsia="zh-CN"/>
        </w:rPr>
        <w:t>:</w:t>
      </w:r>
    </w:p>
    <w:tbl>
      <w:tblPr>
        <w:tblStyle w:val="a7"/>
        <w:tblW w:w="0" w:type="auto"/>
        <w:tblInd w:w="108" w:type="dxa"/>
        <w:tblLook w:val="04A0" w:firstRow="1" w:lastRow="0" w:firstColumn="1" w:lastColumn="0" w:noHBand="0" w:noVBand="1"/>
      </w:tblPr>
      <w:tblGrid>
        <w:gridCol w:w="8414"/>
      </w:tblGrid>
      <w:tr w:rsidR="001D5BA7" w14:paraId="32D78D9F" w14:textId="77777777" w:rsidTr="001D5BA7">
        <w:tc>
          <w:tcPr>
            <w:tcW w:w="8414" w:type="dxa"/>
          </w:tcPr>
          <w:p w14:paraId="368F4F07" w14:textId="264863FD" w:rsidR="001D5BA7" w:rsidRPr="001D5BA7" w:rsidRDefault="001D5BA7" w:rsidP="001D5BA7">
            <w:pPr>
              <w:rPr>
                <w:rFonts w:eastAsiaTheme="minorEastAsia"/>
                <w:lang w:eastAsia="zh-CN"/>
              </w:rPr>
            </w:pPr>
            <w:r w:rsidRPr="001D5BA7">
              <w:rPr>
                <w:rFonts w:hint="eastAsia"/>
                <w:lang w:eastAsia="zh-CN"/>
              </w:rPr>
              <w:t>P</w:t>
            </w:r>
            <w:r w:rsidRPr="001D5BA7">
              <w:rPr>
                <w:lang w:eastAsia="zh-CN"/>
              </w:rPr>
              <w:t xml:space="preserve">roposal 2: To reduce the access delay caused by SL DRX, remote UE should disable SL DRX after sending the first RRC message during RRC setup/RRC resume procedure and relay UE should disable SL DRX after receiving the first message on SL-RLC0/SL-RLC1. </w:t>
            </w:r>
          </w:p>
        </w:tc>
      </w:tr>
    </w:tbl>
    <w:p w14:paraId="03C9D6D8" w14:textId="55F80CF0" w:rsidR="001D5BA7" w:rsidRDefault="001D5BA7" w:rsidP="00774567">
      <w:pPr>
        <w:pStyle w:val="a0"/>
        <w:spacing w:beforeLines="50" w:before="120"/>
        <w:rPr>
          <w:rFonts w:eastAsiaTheme="minorEastAsia"/>
          <w:lang w:eastAsia="zh-CN"/>
        </w:rPr>
      </w:pPr>
      <w:r>
        <w:rPr>
          <w:rFonts w:eastAsiaTheme="minorEastAsia" w:hint="eastAsia"/>
          <w:lang w:eastAsia="zh-CN"/>
        </w:rPr>
        <w:t xml:space="preserve">The main concern is that when RRC_IDLE/INACTIVE </w:t>
      </w:r>
      <w:r w:rsidR="00053DF5">
        <w:rPr>
          <w:rFonts w:eastAsiaTheme="minorEastAsia" w:hint="eastAsia"/>
          <w:lang w:eastAsia="zh-CN"/>
        </w:rPr>
        <w:t xml:space="preserve">remote UE </w:t>
      </w:r>
      <w:r>
        <w:rPr>
          <w:rFonts w:eastAsiaTheme="minorEastAsia" w:hint="eastAsia"/>
          <w:lang w:eastAsia="zh-CN"/>
        </w:rPr>
        <w:t>initiating</w:t>
      </w:r>
      <w:r w:rsidR="00053DF5">
        <w:rPr>
          <w:rFonts w:eastAsiaTheme="minorEastAsia" w:hint="eastAsia"/>
          <w:lang w:eastAsia="zh-CN"/>
        </w:rPr>
        <w:t xml:space="preserve"> the</w:t>
      </w:r>
      <w:r>
        <w:rPr>
          <w:rFonts w:eastAsiaTheme="minorEastAsia" w:hint="eastAsia"/>
          <w:lang w:eastAsia="zh-CN"/>
        </w:rPr>
        <w:t xml:space="preserve"> RRC setup procedure, the delay caused by SL DRX is unacceptable. In the following, we will analyze whether this issue can be solved without spec impact.</w:t>
      </w:r>
    </w:p>
    <w:p w14:paraId="50459754" w14:textId="3FFA7922" w:rsidR="001D5BA7" w:rsidRDefault="001D5BA7" w:rsidP="00774567">
      <w:pPr>
        <w:pStyle w:val="a0"/>
        <w:spacing w:beforeLines="50" w:before="120"/>
        <w:rPr>
          <w:rFonts w:eastAsiaTheme="minorEastAsia"/>
          <w:lang w:eastAsia="zh-CN"/>
        </w:rPr>
      </w:pPr>
      <w:r>
        <w:rPr>
          <w:rFonts w:eastAsiaTheme="minorEastAsia" w:hint="eastAsia"/>
          <w:lang w:eastAsia="zh-CN"/>
        </w:rPr>
        <w:t xml:space="preserve">According to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_Ref136941598 \n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[2]</w:t>
      </w:r>
      <w:r>
        <w:rPr>
          <w:rFonts w:eastAsiaTheme="minorEastAsia"/>
          <w:lang w:eastAsia="zh-CN"/>
        </w:rPr>
        <w:fldChar w:fldCharType="end"/>
      </w:r>
      <w:r>
        <w:rPr>
          <w:rFonts w:eastAsiaTheme="minorEastAsia" w:hint="eastAsia"/>
          <w:lang w:eastAsia="zh-CN"/>
        </w:rPr>
        <w:t>, the access delays are as below:</w:t>
      </w:r>
    </w:p>
    <w:p w14:paraId="2066E328" w14:textId="0EC53555" w:rsidR="00A86C7C" w:rsidRDefault="001D5BA7" w:rsidP="00774567">
      <w:pPr>
        <w:pStyle w:val="a0"/>
        <w:spacing w:beforeLines="50" w:before="120"/>
        <w:rPr>
          <w:rFonts w:eastAsiaTheme="minorEastAsia"/>
          <w:noProof/>
          <w:lang w:eastAsia="zh-CN"/>
        </w:rPr>
      </w:pPr>
      <w:r>
        <w:rPr>
          <w:rFonts w:eastAsiaTheme="minorEastAsia" w:hint="eastAsia"/>
          <w:lang w:eastAsia="zh-CN"/>
        </w:rPr>
        <w:t xml:space="preserve"> </w:t>
      </w:r>
    </w:p>
    <w:p w14:paraId="2C3E0338" w14:textId="2EEDF00B" w:rsidR="001D5BA7" w:rsidRDefault="008D5D98" w:rsidP="00774567">
      <w:pPr>
        <w:pStyle w:val="a0"/>
        <w:spacing w:beforeLines="50" w:before="120"/>
        <w:rPr>
          <w:rFonts w:eastAsiaTheme="minorEastAsia"/>
          <w:lang w:eastAsia="zh-CN"/>
        </w:rPr>
      </w:pPr>
      <w:r>
        <w:rPr>
          <w:noProof/>
          <w:lang w:eastAsia="zh-CN"/>
        </w:rPr>
        <mc:AlternateContent>
          <mc:Choice Requires="wps">
            <w:drawing>
              <wp:anchor distT="0" distB="0" distL="114300" distR="114300" simplePos="0" relativeHeight="251661312" behindDoc="0" locked="0" layoutInCell="1" allowOverlap="1" wp14:anchorId="116E6237" wp14:editId="791EB18E">
                <wp:simplePos x="0" y="0"/>
                <wp:positionH relativeFrom="column">
                  <wp:posOffset>2867025</wp:posOffset>
                </wp:positionH>
                <wp:positionV relativeFrom="paragraph">
                  <wp:posOffset>1286547</wp:posOffset>
                </wp:positionV>
                <wp:extent cx="681355" cy="221615"/>
                <wp:effectExtent l="0" t="0" r="23495" b="26035"/>
                <wp:wrapNone/>
                <wp:docPr id="3" name="矩形 3"/>
                <wp:cNvGraphicFramePr/>
                <a:graphic xmlns:a="http://schemas.openxmlformats.org/drawingml/2006/main">
                  <a:graphicData uri="http://schemas.microsoft.com/office/word/2010/wordprocessingShape">
                    <wps:wsp>
                      <wps:cNvSpPr/>
                      <wps:spPr>
                        <a:xfrm>
                          <a:off x="0" y="0"/>
                          <a:ext cx="681355" cy="221615"/>
                        </a:xfrm>
                        <a:prstGeom prst="rect">
                          <a:avLst/>
                        </a:prstGeom>
                        <a:noFill/>
                        <a:ln w="25400" cap="flat" cmpd="sng" algn="ctr">
                          <a:solidFill>
                            <a:srgbClr val="C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矩形 3" o:spid="_x0000_s1026" style="position:absolute;left:0;text-align:left;margin-left:225.75pt;margin-top:101.3pt;width:53.65pt;height:17.45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" filled="f" strokecolor="#c00000" strokeweight="2pt"/>
            </w:pict>
          </mc:Fallback>
        </mc:AlternateContent>
      </w:r>
      <w:r>
        <w:rPr>
          <w:noProof/>
          <w:lang w:eastAsia="zh-CN"/>
        </w:rPr>
        <mc:AlternateContent>
          <mc:Choice Requires="wps">
            <w:drawing>
              <wp:anchor distT="0" distB="0" distL="114300" distR="114300" simplePos="0" relativeHeight="251659264" behindDoc="0" locked="0" layoutInCell="1" allowOverlap="1" wp14:anchorId="3C3447E5" wp14:editId="204FC19B">
                <wp:simplePos x="0" y="0"/>
                <wp:positionH relativeFrom="column">
                  <wp:posOffset>1842770</wp:posOffset>
                </wp:positionH>
                <wp:positionV relativeFrom="paragraph">
                  <wp:posOffset>1287780</wp:posOffset>
                </wp:positionV>
                <wp:extent cx="681355" cy="221615"/>
                <wp:effectExtent l="0" t="0" r="23495" b="26035"/>
                <wp:wrapNone/>
                <wp:docPr id="2" name="矩形 2"/>
                <wp:cNvGraphicFramePr/>
                <a:graphic xmlns:a="http://schemas.openxmlformats.org/drawingml/2006/main">
                  <a:graphicData uri="http://schemas.microsoft.com/office/word/2010/wordprocessingShape">
                    <wps:wsp>
                      <wps:cNvSpPr/>
                      <wps:spPr>
                        <a:xfrm>
                          <a:off x="0" y="0"/>
                          <a:ext cx="681355" cy="221615"/>
                        </a:xfrm>
                        <a:prstGeom prst="rect">
                          <a:avLst/>
                        </a:prstGeom>
                        <a:noFill/>
                        <a:ln>
                          <a:solidFill>
                            <a:srgbClr val="C0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矩形 2" o:spid="_x0000_s1026" style="position:absolute;left:0;text-align:left;margin-left:145.1pt;margin-top:101.4pt;width:53.65pt;height:17.4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" filled="f" strokecolor="#c00000" strokeweight="2pt"/>
            </w:pict>
          </mc:Fallback>
        </mc:AlternateContent>
      </w:r>
      <w:r w:rsidR="001D5BA7">
        <w:rPr>
          <w:noProof/>
          <w:lang w:eastAsia="zh-CN"/>
        </w:rPr>
        <w:drawing>
          <wp:inline distT="0" distB="0" distL="0" distR="0" wp14:anchorId="1EF2E4B5" wp14:editId="6E96D4D8">
            <wp:extent cx="5274310" cy="1603603"/>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274310" cy="1603603"/>
                    </a:xfrm>
                    <a:prstGeom prst="rect">
                      <a:avLst/>
                    </a:prstGeom>
                    <a:noFill/>
                    <a:ln>
                      <a:noFill/>
                    </a:ln>
                  </pic:spPr>
                </pic:pic>
              </a:graphicData>
            </a:graphic>
          </wp:inline>
        </w:drawing>
      </w:r>
    </w:p>
    <w:p w14:paraId="4910F72A" w14:textId="571FC950" w:rsidR="00925FA1" w:rsidRPr="00A86C7C" w:rsidRDefault="00A86C7C" w:rsidP="00A86C7C">
      <w:pPr>
        <w:pStyle w:val="a5"/>
        <w:rPr>
          <w:rFonts w:eastAsiaTheme="minorEastAsia"/>
          <w:b/>
          <w:lang w:eastAsia="zh-CN"/>
        </w:rPr>
      </w:pPr>
      <w:r>
        <w:rPr>
          <w:rFonts w:eastAsiaTheme="minorEastAsia" w:hint="eastAsia"/>
          <w:lang w:eastAsia="zh-CN"/>
        </w:rPr>
        <w:t xml:space="preserve">                                               </w:t>
      </w:r>
      <w:r w:rsidRPr="00A86C7C">
        <w:rPr>
          <w:b/>
        </w:rPr>
        <w:t>Figure</w:t>
      </w:r>
      <w:r w:rsidRPr="00A86C7C">
        <w:rPr>
          <w:rFonts w:hint="eastAsia"/>
          <w:b/>
          <w:lang w:eastAsia="zh-CN"/>
        </w:rPr>
        <w:t>-</w:t>
      </w:r>
      <w:r w:rsidRPr="00A86C7C">
        <w:rPr>
          <w:b/>
        </w:rPr>
        <w:fldChar w:fldCharType="begin"/>
      </w:r>
      <w:r w:rsidRPr="00A86C7C">
        <w:rPr>
          <w:b/>
        </w:rPr>
        <w:instrText xml:space="preserve"> SEQ Figure \* ARABIC </w:instrText>
      </w:r>
      <w:r w:rsidRPr="00A86C7C">
        <w:rPr>
          <w:b/>
        </w:rPr>
        <w:fldChar w:fldCharType="separate"/>
      </w:r>
      <w:r w:rsidRPr="00A86C7C">
        <w:rPr>
          <w:b/>
          <w:noProof/>
        </w:rPr>
        <w:t>1</w:t>
      </w:r>
      <w:r w:rsidRPr="00A86C7C">
        <w:rPr>
          <w:b/>
        </w:rPr>
        <w:fldChar w:fldCharType="end"/>
      </w:r>
      <w:r w:rsidRPr="00A86C7C">
        <w:rPr>
          <w:rFonts w:hint="eastAsia"/>
          <w:b/>
          <w:lang w:eastAsia="zh-CN"/>
        </w:rPr>
        <w:t xml:space="preserve">  Access Delay due to SL DRX</w:t>
      </w:r>
    </w:p>
    <w:p w14:paraId="620E56E8" w14:textId="58D4B296" w:rsidR="001D5BA7" w:rsidRDefault="00355024" w:rsidP="00774567">
      <w:pPr>
        <w:pStyle w:val="a0"/>
        <w:spacing w:beforeLines="50" w:before="120"/>
        <w:rPr>
          <w:rFonts w:eastAsiaTheme="minorEastAsia"/>
          <w:lang w:eastAsia="zh-CN"/>
        </w:rPr>
      </w:pPr>
      <w:r>
        <w:rPr>
          <w:rFonts w:eastAsiaTheme="minorEastAsia" w:hint="eastAsia"/>
          <w:lang w:eastAsia="zh-CN"/>
        </w:rPr>
        <w:t xml:space="preserve">Based on the </w:t>
      </w:r>
      <w:r w:rsidR="00124F21">
        <w:rPr>
          <w:rFonts w:eastAsiaTheme="minorEastAsia" w:hint="eastAsia"/>
          <w:lang w:eastAsia="zh-CN"/>
        </w:rPr>
        <w:t>above figure, t</w:t>
      </w:r>
      <w:r w:rsidR="001D5BA7">
        <w:rPr>
          <w:rFonts w:eastAsiaTheme="minorEastAsia" w:hint="eastAsia"/>
          <w:lang w:eastAsia="zh-CN"/>
        </w:rPr>
        <w:t>he delay</w:t>
      </w:r>
      <w:r>
        <w:rPr>
          <w:rFonts w:eastAsiaTheme="minorEastAsia" w:hint="eastAsia"/>
          <w:lang w:eastAsia="zh-CN"/>
        </w:rPr>
        <w:t>s</w:t>
      </w:r>
      <w:r w:rsidR="001D5BA7">
        <w:rPr>
          <w:rFonts w:eastAsiaTheme="minorEastAsia" w:hint="eastAsia"/>
          <w:lang w:eastAsia="zh-CN"/>
        </w:rPr>
        <w:t xml:space="preserve"> </w:t>
      </w:r>
      <w:r w:rsidR="00124F21">
        <w:rPr>
          <w:rFonts w:eastAsiaTheme="minorEastAsia" w:hint="eastAsia"/>
          <w:lang w:eastAsia="zh-CN"/>
        </w:rPr>
        <w:t xml:space="preserve">corresponding to </w:t>
      </w:r>
      <w:r w:rsidR="001D5BA7">
        <w:rPr>
          <w:rFonts w:eastAsiaTheme="minorEastAsia" w:hint="eastAsia"/>
          <w:lang w:eastAsia="zh-CN"/>
        </w:rPr>
        <w:t xml:space="preserve">SL DRX </w:t>
      </w:r>
      <w:r>
        <w:rPr>
          <w:rFonts w:eastAsiaTheme="minorEastAsia" w:hint="eastAsia"/>
          <w:lang w:eastAsia="zh-CN"/>
        </w:rPr>
        <w:t xml:space="preserve">are marked with red boxes, which </w:t>
      </w:r>
      <w:r w:rsidR="001D5BA7">
        <w:rPr>
          <w:rFonts w:eastAsiaTheme="minorEastAsia" w:hint="eastAsia"/>
          <w:lang w:eastAsia="zh-CN"/>
        </w:rPr>
        <w:t>include:</w:t>
      </w:r>
      <w:r w:rsidR="00124F21" w:rsidRPr="00124F21">
        <w:rPr>
          <w:noProof/>
          <w:lang w:eastAsia="zh-CN"/>
        </w:rPr>
        <w:t xml:space="preserve"> </w:t>
      </w:r>
    </w:p>
    <w:p w14:paraId="5011DCE0" w14:textId="5BD3ED4B" w:rsidR="00124F21" w:rsidRDefault="00124F21" w:rsidP="00124F21">
      <w:pPr>
        <w:pStyle w:val="a0"/>
        <w:numPr>
          <w:ilvl w:val="0"/>
          <w:numId w:val="24"/>
        </w:numPr>
        <w:spacing w:beforeLines="50" w:before="120"/>
        <w:rPr>
          <w:rFonts w:eastAsiaTheme="minorEastAsia"/>
          <w:lang w:eastAsia="zh-CN"/>
        </w:rPr>
      </w:pPr>
      <w:r>
        <w:rPr>
          <w:rFonts w:eastAsiaTheme="minorEastAsia" w:hint="eastAsia"/>
          <w:lang w:eastAsia="zh-CN"/>
        </w:rPr>
        <w:t xml:space="preserve">Delay 1: </w:t>
      </w:r>
      <w:r w:rsidR="00355024">
        <w:rPr>
          <w:rFonts w:eastAsiaTheme="minorEastAsia" w:hint="eastAsia"/>
          <w:lang w:eastAsia="zh-CN"/>
        </w:rPr>
        <w:t>Delay introduced by remote UE</w:t>
      </w:r>
      <w:r w:rsidR="00355024">
        <w:rPr>
          <w:rFonts w:eastAsiaTheme="minorEastAsia"/>
          <w:lang w:eastAsia="zh-CN"/>
        </w:rPr>
        <w:t>’</w:t>
      </w:r>
      <w:r w:rsidR="00355024">
        <w:rPr>
          <w:rFonts w:eastAsiaTheme="minorEastAsia" w:hint="eastAsia"/>
          <w:lang w:eastAsia="zh-CN"/>
        </w:rPr>
        <w:t>s SL DRX;</w:t>
      </w:r>
    </w:p>
    <w:p w14:paraId="7041A868" w14:textId="6C433ACC" w:rsidR="00355024" w:rsidRDefault="00355024" w:rsidP="00124F21">
      <w:pPr>
        <w:pStyle w:val="a0"/>
        <w:numPr>
          <w:ilvl w:val="0"/>
          <w:numId w:val="24"/>
        </w:numPr>
        <w:spacing w:beforeLines="50" w:before="120"/>
        <w:rPr>
          <w:rFonts w:eastAsiaTheme="minorEastAsia"/>
          <w:lang w:eastAsia="zh-CN"/>
        </w:rPr>
      </w:pPr>
      <w:r>
        <w:rPr>
          <w:rFonts w:eastAsiaTheme="minorEastAsia" w:hint="eastAsia"/>
          <w:lang w:eastAsia="zh-CN"/>
        </w:rPr>
        <w:t>Delay 2: Delay introduced by relay UE</w:t>
      </w:r>
      <w:r>
        <w:rPr>
          <w:rFonts w:eastAsiaTheme="minorEastAsia"/>
          <w:lang w:eastAsia="zh-CN"/>
        </w:rPr>
        <w:t>’</w:t>
      </w:r>
      <w:r>
        <w:rPr>
          <w:rFonts w:eastAsiaTheme="minorEastAsia" w:hint="eastAsia"/>
          <w:lang w:eastAsia="zh-CN"/>
        </w:rPr>
        <w:t>s SL DRX.</w:t>
      </w:r>
    </w:p>
    <w:p w14:paraId="2B705E8D" w14:textId="7513D09B" w:rsidR="001D5BA7" w:rsidRDefault="006F4D3A" w:rsidP="00774567">
      <w:pPr>
        <w:pStyle w:val="a0"/>
        <w:spacing w:beforeLines="50" w:before="120"/>
        <w:rPr>
          <w:rFonts w:eastAsiaTheme="minorEastAsia"/>
          <w:lang w:eastAsia="zh-CN"/>
        </w:rPr>
      </w:pPr>
      <w:r>
        <w:rPr>
          <w:rFonts w:eastAsiaTheme="minorEastAsia" w:hint="eastAsia"/>
          <w:lang w:eastAsia="zh-CN"/>
        </w:rPr>
        <w:t>For Delay 1, it is caused by the SL DRX</w:t>
      </w:r>
      <w:r w:rsidR="00DD1FD8">
        <w:rPr>
          <w:rFonts w:eastAsiaTheme="minorEastAsia" w:hint="eastAsia"/>
          <w:lang w:eastAsia="zh-CN"/>
        </w:rPr>
        <w:t xml:space="preserve"> configured by r</w:t>
      </w:r>
      <w:r>
        <w:rPr>
          <w:rFonts w:eastAsiaTheme="minorEastAsia" w:hint="eastAsia"/>
          <w:lang w:eastAsia="zh-CN"/>
        </w:rPr>
        <w:t xml:space="preserve">elay UE. In order to reduce the SL DRX latency, the relay UE can either </w:t>
      </w:r>
      <w:r w:rsidR="00E86B66">
        <w:rPr>
          <w:rFonts w:eastAsiaTheme="minorEastAsia" w:hint="eastAsia"/>
          <w:lang w:eastAsia="zh-CN"/>
        </w:rPr>
        <w:t xml:space="preserve">release </w:t>
      </w:r>
      <w:r>
        <w:rPr>
          <w:rFonts w:eastAsiaTheme="minorEastAsia" w:hint="eastAsia"/>
          <w:lang w:eastAsia="zh-CN"/>
        </w:rPr>
        <w:t xml:space="preserve">the SL DRX </w:t>
      </w:r>
      <w:r w:rsidR="00683561">
        <w:rPr>
          <w:rFonts w:eastAsiaTheme="minorEastAsia" w:hint="eastAsia"/>
          <w:lang w:eastAsia="zh-CN"/>
        </w:rPr>
        <w:t xml:space="preserve">configuration </w:t>
      </w:r>
      <w:r>
        <w:rPr>
          <w:rFonts w:eastAsiaTheme="minorEastAsia" w:hint="eastAsia"/>
          <w:lang w:eastAsia="zh-CN"/>
        </w:rPr>
        <w:t xml:space="preserve">or </w:t>
      </w:r>
      <w:r w:rsidR="009818D1">
        <w:rPr>
          <w:rFonts w:eastAsiaTheme="minorEastAsia" w:hint="eastAsia"/>
          <w:lang w:eastAsia="zh-CN"/>
        </w:rPr>
        <w:t>configuring the SL DRX align with the Uu DRX</w:t>
      </w:r>
      <w:r w:rsidR="00B6407D">
        <w:rPr>
          <w:rFonts w:eastAsiaTheme="minorEastAsia" w:hint="eastAsia"/>
          <w:lang w:eastAsia="zh-CN"/>
        </w:rPr>
        <w:t xml:space="preserve"> upon receiving the SL-RLC0 from the remote UE</w:t>
      </w:r>
      <w:r w:rsidR="009818D1">
        <w:rPr>
          <w:rFonts w:eastAsiaTheme="minorEastAsia" w:hint="eastAsia"/>
          <w:lang w:eastAsia="zh-CN"/>
        </w:rPr>
        <w:t>. Either way can reduce the Delay 1 without specification effort.</w:t>
      </w:r>
    </w:p>
    <w:p w14:paraId="3217AB8A" w14:textId="15E069D2" w:rsidR="009818D1" w:rsidRDefault="009818D1" w:rsidP="00774567">
      <w:pPr>
        <w:pStyle w:val="a0"/>
        <w:spacing w:beforeLines="50" w:before="120"/>
        <w:rPr>
          <w:rFonts w:eastAsiaTheme="minorEastAsia"/>
          <w:lang w:eastAsia="zh-CN"/>
        </w:rPr>
      </w:pPr>
      <w:r>
        <w:rPr>
          <w:rFonts w:eastAsiaTheme="minorEastAsia" w:hint="eastAsia"/>
          <w:lang w:eastAsia="zh-CN"/>
        </w:rPr>
        <w:lastRenderedPageBreak/>
        <w:t>For Delay 2,</w:t>
      </w:r>
      <w:r w:rsidR="00DD1FD8">
        <w:rPr>
          <w:rFonts w:eastAsiaTheme="minorEastAsia" w:hint="eastAsia"/>
          <w:lang w:eastAsia="zh-CN"/>
        </w:rPr>
        <w:t xml:space="preserve"> it is caused by the SL DRX configured by remote UE. In order to reduce the delay, similar handling </w:t>
      </w:r>
      <w:r w:rsidR="00484201">
        <w:rPr>
          <w:rFonts w:eastAsiaTheme="minorEastAsia" w:hint="eastAsia"/>
          <w:lang w:eastAsia="zh-CN"/>
        </w:rPr>
        <w:t>as</w:t>
      </w:r>
      <w:r w:rsidR="00DD1FD8">
        <w:rPr>
          <w:rFonts w:eastAsiaTheme="minorEastAsia" w:hint="eastAsia"/>
          <w:lang w:eastAsia="zh-CN"/>
        </w:rPr>
        <w:t xml:space="preserve"> Delay 1</w:t>
      </w:r>
      <w:r w:rsidR="00484201">
        <w:rPr>
          <w:rFonts w:eastAsiaTheme="minorEastAsia" w:hint="eastAsia"/>
          <w:lang w:eastAsia="zh-CN"/>
        </w:rPr>
        <w:t xml:space="preserve"> can be considered. E.g.,</w:t>
      </w:r>
      <w:r w:rsidR="00DD1FD8">
        <w:rPr>
          <w:rFonts w:eastAsiaTheme="minorEastAsia" w:hint="eastAsia"/>
          <w:lang w:eastAsia="zh-CN"/>
        </w:rPr>
        <w:t xml:space="preserve"> remote UE can change the SL DRX configuration or release the SL DRX configuration</w:t>
      </w:r>
      <w:r w:rsidR="00484201">
        <w:rPr>
          <w:rFonts w:eastAsiaTheme="minorEastAsia" w:hint="eastAsia"/>
          <w:lang w:eastAsia="zh-CN"/>
        </w:rPr>
        <w:t xml:space="preserve"> after sending SL-RLC0</w:t>
      </w:r>
      <w:r w:rsidR="00DD1FD8">
        <w:rPr>
          <w:rFonts w:eastAsiaTheme="minorEastAsia" w:hint="eastAsia"/>
          <w:lang w:eastAsia="zh-CN"/>
        </w:rPr>
        <w:t xml:space="preserve">. Either way can reduce the Delay 2 without specification effort. </w:t>
      </w:r>
    </w:p>
    <w:p w14:paraId="1B8567C2" w14:textId="5D9FB5C6" w:rsidR="004D0BB8" w:rsidRDefault="004D0BB8" w:rsidP="004D0BB8">
      <w:pPr>
        <w:pStyle w:val="a5"/>
        <w:widowControl w:val="0"/>
        <w:spacing w:before="240" w:after="0"/>
        <w:jc w:val="both"/>
        <w:rPr>
          <w:b/>
          <w:lang w:eastAsia="zh-CN"/>
        </w:rPr>
      </w:pPr>
      <w:bookmarkStart w:id="7" w:name="_Ref134277204"/>
      <w:r>
        <w:rPr>
          <w:b/>
          <w:lang w:eastAsia="zh-CN"/>
        </w:rPr>
        <w:t xml:space="preserve">Proposal </w:t>
      </w:r>
      <w:r>
        <w:rPr>
          <w:b/>
          <w:lang w:eastAsia="zh-CN"/>
        </w:rPr>
        <w:fldChar w:fldCharType="begin"/>
      </w:r>
      <w:r>
        <w:rPr>
          <w:b/>
          <w:lang w:eastAsia="zh-CN"/>
        </w:rPr>
        <w:instrText xml:space="preserve"> SEQ Proposal \* ARABIC </w:instrText>
      </w:r>
      <w:r>
        <w:rPr>
          <w:b/>
          <w:lang w:eastAsia="zh-CN"/>
        </w:rPr>
        <w:fldChar w:fldCharType="separate"/>
      </w:r>
      <w:r>
        <w:rPr>
          <w:b/>
          <w:noProof/>
          <w:lang w:eastAsia="zh-CN"/>
        </w:rPr>
        <w:t>1</w:t>
      </w:r>
      <w:r>
        <w:rPr>
          <w:b/>
          <w:lang w:eastAsia="zh-CN"/>
        </w:rPr>
        <w:fldChar w:fldCharType="end"/>
      </w:r>
      <w:r>
        <w:rPr>
          <w:rFonts w:hint="eastAsia"/>
          <w:b/>
          <w:lang w:eastAsia="zh-CN"/>
        </w:rPr>
        <w:t xml:space="preserve">: </w:t>
      </w:r>
      <w:bookmarkEnd w:id="7"/>
      <w:r w:rsidR="002D2006">
        <w:rPr>
          <w:rFonts w:hint="eastAsia"/>
          <w:b/>
          <w:lang w:eastAsia="zh-CN"/>
        </w:rPr>
        <w:t xml:space="preserve">No specification effort is needed for reducing </w:t>
      </w:r>
      <w:r w:rsidR="0094721A">
        <w:rPr>
          <w:rFonts w:hint="eastAsia"/>
          <w:b/>
          <w:lang w:eastAsia="zh-CN"/>
        </w:rPr>
        <w:t>the remote UE</w:t>
      </w:r>
      <w:r w:rsidR="0094721A">
        <w:rPr>
          <w:b/>
          <w:lang w:eastAsia="zh-CN"/>
        </w:rPr>
        <w:t>’</w:t>
      </w:r>
      <w:r w:rsidR="0094721A">
        <w:rPr>
          <w:rFonts w:hint="eastAsia"/>
          <w:b/>
          <w:lang w:eastAsia="zh-CN"/>
        </w:rPr>
        <w:t xml:space="preserve">s </w:t>
      </w:r>
      <w:r w:rsidR="00483EE9">
        <w:rPr>
          <w:rFonts w:hint="eastAsia"/>
          <w:b/>
          <w:lang w:eastAsia="zh-CN"/>
        </w:rPr>
        <w:t>RRC connection setup latency</w:t>
      </w:r>
      <w:r w:rsidR="002D2006">
        <w:rPr>
          <w:rFonts w:hint="eastAsia"/>
          <w:b/>
          <w:lang w:eastAsia="zh-CN"/>
        </w:rPr>
        <w:t>.</w:t>
      </w:r>
    </w:p>
    <w:p w14:paraId="4E435BC9" w14:textId="28CC8966" w:rsidR="00356A1F" w:rsidRDefault="00356A1F" w:rsidP="00356A1F">
      <w:pPr>
        <w:pStyle w:val="20"/>
        <w:keepNext w:val="0"/>
        <w:widowControl w:val="0"/>
        <w:ind w:left="568" w:hangingChars="283" w:hanging="568"/>
        <w:rPr>
          <w:rFonts w:eastAsiaTheme="minorEastAsia"/>
        </w:rPr>
      </w:pPr>
      <w:proofErr w:type="gramStart"/>
      <w:r>
        <w:rPr>
          <w:rFonts w:eastAsiaTheme="minorEastAsia" w:hint="eastAsia"/>
        </w:rPr>
        <w:t>eDRX</w:t>
      </w:r>
      <w:proofErr w:type="gramEnd"/>
      <w:r>
        <w:rPr>
          <w:rFonts w:eastAsiaTheme="minorEastAsia" w:hint="eastAsia"/>
        </w:rPr>
        <w:t xml:space="preserve"> for paging</w:t>
      </w:r>
    </w:p>
    <w:p w14:paraId="1065B48F" w14:textId="0AF69A2F" w:rsidR="00356A1F" w:rsidRDefault="000D1A37" w:rsidP="00F10D6C">
      <w:pPr>
        <w:pStyle w:val="a0"/>
        <w:spacing w:beforeLines="50" w:before="120"/>
        <w:rPr>
          <w:rFonts w:eastAsiaTheme="minorEastAsia"/>
          <w:lang w:eastAsia="zh-CN"/>
        </w:rPr>
      </w:pPr>
      <w:r>
        <w:rPr>
          <w:rFonts w:eastAsiaTheme="minorEastAsia" w:hint="eastAsia"/>
          <w:lang w:eastAsia="zh-CN"/>
        </w:rPr>
        <w:t xml:space="preserve">In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_Ref136945755 \n \h</w:instrText>
      </w:r>
      <w:r>
        <w:rPr>
          <w:rFonts w:eastAsiaTheme="minorEastAsia"/>
          <w:lang w:eastAsia="zh-CN"/>
        </w:rPr>
        <w:instrText xml:space="preserve"> </w:instrText>
      </w:r>
      <w:r w:rsidR="00F10D6C">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Pr>
          <w:rFonts w:eastAsiaTheme="minorEastAsia"/>
          <w:lang w:eastAsia="zh-CN"/>
        </w:rPr>
        <w:t>[3]</w:t>
      </w:r>
      <w:r>
        <w:rPr>
          <w:rFonts w:eastAsiaTheme="minorEastAsia"/>
          <w:lang w:eastAsia="zh-CN"/>
        </w:rPr>
        <w:fldChar w:fldCharType="end"/>
      </w:r>
      <w:r>
        <w:rPr>
          <w:rFonts w:eastAsiaTheme="minorEastAsia" w:hint="eastAsia"/>
          <w:lang w:eastAsia="zh-CN"/>
        </w:rPr>
        <w:t xml:space="preserve">, the mismatch of eDRX capability between relay UE and remote UE </w:t>
      </w:r>
      <w:r w:rsidR="006771F5">
        <w:rPr>
          <w:rFonts w:eastAsiaTheme="minorEastAsia" w:hint="eastAsia"/>
          <w:lang w:eastAsia="zh-CN"/>
        </w:rPr>
        <w:t>was</w:t>
      </w:r>
      <w:r>
        <w:rPr>
          <w:rFonts w:eastAsiaTheme="minorEastAsia" w:hint="eastAsia"/>
          <w:lang w:eastAsia="zh-CN"/>
        </w:rPr>
        <w:t xml:space="preserve"> mentioned. The main issue is that relay UE</w:t>
      </w:r>
      <w:r w:rsidRPr="00356A1F">
        <w:rPr>
          <w:rFonts w:eastAsiaTheme="minorEastAsia" w:hint="eastAsia"/>
          <w:lang w:eastAsia="zh-CN"/>
        </w:rPr>
        <w:t xml:space="preserve"> </w:t>
      </w:r>
      <w:r>
        <w:rPr>
          <w:rFonts w:eastAsiaTheme="minorEastAsia" w:hint="eastAsia"/>
          <w:lang w:eastAsia="zh-CN"/>
        </w:rPr>
        <w:t>does not support eDRX and cannot monitor the remote UE</w:t>
      </w:r>
      <w:r>
        <w:rPr>
          <w:rFonts w:eastAsiaTheme="minorEastAsia"/>
          <w:lang w:eastAsia="zh-CN"/>
        </w:rPr>
        <w:t>’</w:t>
      </w:r>
      <w:r>
        <w:rPr>
          <w:rFonts w:eastAsiaTheme="minorEastAsia" w:hint="eastAsia"/>
          <w:lang w:eastAsia="zh-CN"/>
        </w:rPr>
        <w:t xml:space="preserve">s paging message using eDRX paging cycle. In order to solve this problem, the gNB should disable the eDRX in the cell, which will </w:t>
      </w:r>
      <w:r w:rsidR="006771F5">
        <w:rPr>
          <w:rFonts w:eastAsiaTheme="minorEastAsia" w:hint="eastAsia"/>
          <w:lang w:eastAsia="zh-CN"/>
        </w:rPr>
        <w:t xml:space="preserve">impact the power saving performance. </w:t>
      </w:r>
      <w:r w:rsidR="007C2C48">
        <w:rPr>
          <w:rFonts w:eastAsiaTheme="minorEastAsia" w:hint="eastAsia"/>
          <w:lang w:eastAsia="zh-CN"/>
        </w:rPr>
        <w:t>In order to improve the power consumption, two solutions were mentioned</w:t>
      </w:r>
      <w:r w:rsidR="006771F5">
        <w:rPr>
          <w:rFonts w:eastAsiaTheme="minorEastAsia" w:hint="eastAsia"/>
          <w:lang w:eastAsia="zh-CN"/>
        </w:rPr>
        <w:t xml:space="preserve"> in </w:t>
      </w:r>
      <w:r w:rsidR="006771F5">
        <w:rPr>
          <w:rFonts w:eastAsiaTheme="minorEastAsia"/>
          <w:lang w:eastAsia="zh-CN"/>
        </w:rPr>
        <w:fldChar w:fldCharType="begin"/>
      </w:r>
      <w:r w:rsidR="006771F5">
        <w:rPr>
          <w:rFonts w:eastAsiaTheme="minorEastAsia"/>
          <w:lang w:eastAsia="zh-CN"/>
        </w:rPr>
        <w:instrText xml:space="preserve"> </w:instrText>
      </w:r>
      <w:r w:rsidR="006771F5">
        <w:rPr>
          <w:rFonts w:eastAsiaTheme="minorEastAsia" w:hint="eastAsia"/>
          <w:lang w:eastAsia="zh-CN"/>
        </w:rPr>
        <w:instrText>REF _Ref136945755 \n \h</w:instrText>
      </w:r>
      <w:r w:rsidR="006771F5">
        <w:rPr>
          <w:rFonts w:eastAsiaTheme="minorEastAsia"/>
          <w:lang w:eastAsia="zh-CN"/>
        </w:rPr>
        <w:instrText xml:space="preserve">  \* MERGEFORMAT </w:instrText>
      </w:r>
      <w:r w:rsidR="006771F5">
        <w:rPr>
          <w:rFonts w:eastAsiaTheme="minorEastAsia"/>
          <w:lang w:eastAsia="zh-CN"/>
        </w:rPr>
      </w:r>
      <w:r w:rsidR="006771F5">
        <w:rPr>
          <w:rFonts w:eastAsiaTheme="minorEastAsia"/>
          <w:lang w:eastAsia="zh-CN"/>
        </w:rPr>
        <w:fldChar w:fldCharType="separate"/>
      </w:r>
      <w:r w:rsidR="006771F5">
        <w:rPr>
          <w:rFonts w:eastAsiaTheme="minorEastAsia"/>
          <w:lang w:eastAsia="zh-CN"/>
        </w:rPr>
        <w:t>[3]</w:t>
      </w:r>
      <w:r w:rsidR="006771F5">
        <w:rPr>
          <w:rFonts w:eastAsiaTheme="minorEastAsia"/>
          <w:lang w:eastAsia="zh-CN"/>
        </w:rPr>
        <w:fldChar w:fldCharType="end"/>
      </w:r>
      <w:r w:rsidR="007C2C48">
        <w:rPr>
          <w:rFonts w:eastAsiaTheme="minorEastAsia" w:hint="eastAsia"/>
          <w:lang w:eastAsia="zh-CN"/>
        </w:rPr>
        <w:t>:</w:t>
      </w:r>
    </w:p>
    <w:p w14:paraId="01E8B979" w14:textId="5AF86822" w:rsidR="007C2C48" w:rsidRPr="002D15AE" w:rsidRDefault="007C2C48" w:rsidP="007C2C48">
      <w:pPr>
        <w:pStyle w:val="af"/>
        <w:numPr>
          <w:ilvl w:val="0"/>
          <w:numId w:val="29"/>
        </w:numPr>
        <w:overflowPunct/>
        <w:autoSpaceDE/>
        <w:autoSpaceDN/>
        <w:adjustRightInd/>
        <w:jc w:val="both"/>
        <w:textAlignment w:val="auto"/>
        <w:rPr>
          <w:lang w:val="en-US"/>
        </w:rPr>
      </w:pPr>
      <w:r w:rsidRPr="002D15AE">
        <w:rPr>
          <w:lang w:val="en-US"/>
        </w:rPr>
        <w:t xml:space="preserve">Solution#1: </w:t>
      </w:r>
      <w:r w:rsidR="00C04162">
        <w:rPr>
          <w:rFonts w:eastAsiaTheme="minorEastAsia" w:hint="eastAsia"/>
          <w:lang w:val="en-US" w:eastAsia="zh-CN"/>
        </w:rPr>
        <w:t>I</w:t>
      </w:r>
      <w:r w:rsidRPr="002D15AE">
        <w:rPr>
          <w:lang w:val="en-US"/>
        </w:rPr>
        <w:t>ntroduce relay UE’s capability on support of eDRX in relay discovery message</w:t>
      </w:r>
      <w:r w:rsidR="00171E0D">
        <w:rPr>
          <w:rFonts w:eastAsiaTheme="minorEastAsia" w:hint="eastAsia"/>
          <w:lang w:val="en-US" w:eastAsia="zh-CN"/>
        </w:rPr>
        <w:t>.</w:t>
      </w:r>
      <w:r w:rsidRPr="002D15AE">
        <w:rPr>
          <w:lang w:val="en-US"/>
        </w:rPr>
        <w:t xml:space="preserve"> </w:t>
      </w:r>
      <w:r w:rsidR="00171E0D">
        <w:rPr>
          <w:rFonts w:eastAsiaTheme="minorEastAsia" w:hint="eastAsia"/>
          <w:lang w:val="en-US" w:eastAsia="zh-CN"/>
        </w:rPr>
        <w:t>And</w:t>
      </w:r>
      <w:r w:rsidRPr="002D15AE">
        <w:rPr>
          <w:lang w:val="en-US"/>
        </w:rPr>
        <w:t xml:space="preserve"> the remote UE selects only those relay UEs that support the eDRX feature. </w:t>
      </w:r>
    </w:p>
    <w:p w14:paraId="2C4C68CE" w14:textId="0536F164" w:rsidR="00171E0D" w:rsidRPr="00171E0D" w:rsidRDefault="007C2C48" w:rsidP="00171E0D">
      <w:pPr>
        <w:pStyle w:val="af"/>
        <w:numPr>
          <w:ilvl w:val="0"/>
          <w:numId w:val="29"/>
        </w:numPr>
        <w:overflowPunct/>
        <w:autoSpaceDE/>
        <w:autoSpaceDN/>
        <w:adjustRightInd/>
        <w:jc w:val="both"/>
        <w:textAlignment w:val="auto"/>
        <w:rPr>
          <w:rFonts w:eastAsiaTheme="minorEastAsia"/>
          <w:lang w:eastAsia="zh-CN"/>
        </w:rPr>
      </w:pPr>
      <w:r w:rsidRPr="002D15AE">
        <w:rPr>
          <w:lang w:val="en-US"/>
        </w:rPr>
        <w:t xml:space="preserve">Solution#2: </w:t>
      </w:r>
      <w:r w:rsidR="00C04162">
        <w:rPr>
          <w:rFonts w:eastAsiaTheme="minorEastAsia" w:hint="eastAsia"/>
          <w:lang w:val="en-US" w:eastAsia="zh-CN"/>
        </w:rPr>
        <w:t>T</w:t>
      </w:r>
      <w:r w:rsidRPr="002D15AE">
        <w:rPr>
          <w:lang w:val="en-US"/>
        </w:rPr>
        <w:t>he relay UE and the remote UE can exchange their eDRX capability using SL RRC signaling after SL unicast connection for U2N relay is established between the remote UE and the selected relay UE. If the mismatch of the eDRX capability between the relay UE and the remote UE is identified, the relay UE or the remote UE may be triggered to indicate the mismatch to the NW so that the NW can update the paging occasion calculation of the remote UE’s paging message according to the relay UE’s capability.</w:t>
      </w:r>
    </w:p>
    <w:p w14:paraId="05DC4116" w14:textId="1436BBC1" w:rsidR="007C2C48" w:rsidRDefault="00171E0D" w:rsidP="006771F5">
      <w:pPr>
        <w:pStyle w:val="a0"/>
        <w:spacing w:beforeLines="50" w:before="120"/>
        <w:rPr>
          <w:rFonts w:eastAsiaTheme="minorEastAsia"/>
          <w:lang w:eastAsia="zh-CN"/>
        </w:rPr>
      </w:pPr>
      <w:r>
        <w:rPr>
          <w:rFonts w:eastAsiaTheme="minorEastAsia" w:hint="eastAsia"/>
          <w:lang w:eastAsia="zh-CN"/>
        </w:rPr>
        <w:t>Solution</w:t>
      </w:r>
      <w:r w:rsidR="0080488F">
        <w:rPr>
          <w:rFonts w:eastAsiaTheme="minorEastAsia" w:hint="eastAsia"/>
          <w:lang w:eastAsia="zh-CN"/>
        </w:rPr>
        <w:t xml:space="preserve"> </w:t>
      </w:r>
      <w:r>
        <w:rPr>
          <w:rFonts w:eastAsiaTheme="minorEastAsia" w:hint="eastAsia"/>
          <w:lang w:eastAsia="zh-CN"/>
        </w:rPr>
        <w:t>#1</w:t>
      </w:r>
      <w:r w:rsidR="0080488F">
        <w:rPr>
          <w:rFonts w:eastAsiaTheme="minorEastAsia" w:hint="eastAsia"/>
          <w:lang w:eastAsia="zh-CN"/>
        </w:rPr>
        <w:t xml:space="preserve"> will impact the relay discovery message</w:t>
      </w:r>
      <w:r w:rsidR="00E05B79">
        <w:rPr>
          <w:rFonts w:eastAsiaTheme="minorEastAsia" w:hint="eastAsia"/>
          <w:lang w:eastAsia="zh-CN"/>
        </w:rPr>
        <w:t xml:space="preserve"> design</w:t>
      </w:r>
      <w:r w:rsidR="0080488F">
        <w:rPr>
          <w:rFonts w:eastAsiaTheme="minorEastAsia" w:hint="eastAsia"/>
          <w:lang w:eastAsia="zh-CN"/>
        </w:rPr>
        <w:t xml:space="preserve">, which related to SA2. </w:t>
      </w:r>
      <w:r w:rsidR="006771F5">
        <w:rPr>
          <w:rFonts w:eastAsiaTheme="minorEastAsia" w:hint="eastAsia"/>
          <w:lang w:eastAsia="zh-CN"/>
        </w:rPr>
        <w:t xml:space="preserve">Solution #2 will at least require the relay UE should be in RRC_CONNECTED. But in fact, if relay UE only performs paging forwarding, it can be in RRC_IDLE/INACTIVE state. If the relay UE is in RRC_IDLE/INACTIVE state, </w:t>
      </w:r>
      <w:r w:rsidR="007E6EAA">
        <w:rPr>
          <w:rFonts w:eastAsiaTheme="minorEastAsia" w:hint="eastAsia"/>
          <w:lang w:eastAsia="zh-CN"/>
        </w:rPr>
        <w:t xml:space="preserve">and </w:t>
      </w:r>
      <w:r w:rsidR="006771F5">
        <w:rPr>
          <w:rFonts w:eastAsiaTheme="minorEastAsia" w:hint="eastAsia"/>
          <w:lang w:eastAsia="zh-CN"/>
        </w:rPr>
        <w:t>solution #2 is used, the relay UE should enter RRC_CONNECTED first. It should specify how to trigger the RRC_IDLE/INACTIVE relay UE enters RRC_CONNECTED.</w:t>
      </w:r>
      <w:r w:rsidR="0080488F">
        <w:rPr>
          <w:rFonts w:eastAsiaTheme="minorEastAsia" w:hint="eastAsia"/>
          <w:lang w:eastAsia="zh-CN"/>
        </w:rPr>
        <w:t xml:space="preserve"> </w:t>
      </w:r>
      <w:r w:rsidR="006771F5">
        <w:rPr>
          <w:rFonts w:eastAsiaTheme="minorEastAsia" w:hint="eastAsia"/>
          <w:lang w:eastAsia="zh-CN"/>
        </w:rPr>
        <w:t xml:space="preserve">In addition, since the relay UE should enter RRC_CONNECTED, it will also result power waste. The benefit </w:t>
      </w:r>
      <w:r w:rsidR="00E05B79">
        <w:rPr>
          <w:rFonts w:eastAsiaTheme="minorEastAsia" w:hint="eastAsia"/>
          <w:lang w:eastAsia="zh-CN"/>
        </w:rPr>
        <w:t xml:space="preserve">of this solution </w:t>
      </w:r>
      <w:r w:rsidR="006771F5">
        <w:rPr>
          <w:rFonts w:eastAsiaTheme="minorEastAsia" w:hint="eastAsia"/>
          <w:lang w:eastAsia="zh-CN"/>
        </w:rPr>
        <w:t xml:space="preserve">is </w:t>
      </w:r>
      <w:r w:rsidR="00317450">
        <w:rPr>
          <w:rFonts w:eastAsiaTheme="minorEastAsia" w:hint="eastAsia"/>
          <w:lang w:eastAsia="zh-CN"/>
        </w:rPr>
        <w:t>doubtable</w:t>
      </w:r>
      <w:r w:rsidR="006771F5">
        <w:rPr>
          <w:rFonts w:eastAsiaTheme="minorEastAsia" w:hint="eastAsia"/>
          <w:lang w:eastAsia="zh-CN"/>
        </w:rPr>
        <w:t>.</w:t>
      </w:r>
    </w:p>
    <w:p w14:paraId="252D19CC" w14:textId="020358F4" w:rsidR="00356A1F" w:rsidRPr="000D1A37" w:rsidRDefault="000D1A37" w:rsidP="000D1A37">
      <w:pPr>
        <w:pStyle w:val="a0"/>
        <w:rPr>
          <w:rFonts w:eastAsiaTheme="minorEastAsia"/>
          <w:lang w:eastAsia="zh-CN"/>
        </w:rPr>
      </w:pPr>
      <w:r w:rsidRPr="000D1A37">
        <w:rPr>
          <w:rFonts w:eastAsiaTheme="minorEastAsia" w:hint="eastAsia"/>
          <w:lang w:eastAsia="zh-CN"/>
        </w:rPr>
        <w:t>According to the WID</w:t>
      </w:r>
      <w:r w:rsidR="006771F5">
        <w:rPr>
          <w:rFonts w:eastAsiaTheme="minorEastAsia" w:hint="eastAsia"/>
          <w:lang w:eastAsia="zh-CN"/>
        </w:rPr>
        <w:t xml:space="preserve"> </w:t>
      </w:r>
      <w:r w:rsidR="006771F5">
        <w:rPr>
          <w:rFonts w:eastAsiaTheme="minorEastAsia"/>
          <w:lang w:eastAsia="zh-CN"/>
        </w:rPr>
        <w:fldChar w:fldCharType="begin"/>
      </w:r>
      <w:r w:rsidR="006771F5">
        <w:rPr>
          <w:rFonts w:eastAsiaTheme="minorEastAsia"/>
          <w:lang w:eastAsia="zh-CN"/>
        </w:rPr>
        <w:instrText xml:space="preserve"> </w:instrText>
      </w:r>
      <w:r w:rsidR="006771F5">
        <w:rPr>
          <w:rFonts w:eastAsiaTheme="minorEastAsia" w:hint="eastAsia"/>
          <w:lang w:eastAsia="zh-CN"/>
        </w:rPr>
        <w:instrText>REF _Ref137027119 \n \h</w:instrText>
      </w:r>
      <w:r w:rsidR="006771F5">
        <w:rPr>
          <w:rFonts w:eastAsiaTheme="minorEastAsia"/>
          <w:lang w:eastAsia="zh-CN"/>
        </w:rPr>
        <w:instrText xml:space="preserve"> </w:instrText>
      </w:r>
      <w:r w:rsidR="006771F5">
        <w:rPr>
          <w:rFonts w:eastAsiaTheme="minorEastAsia"/>
          <w:lang w:eastAsia="zh-CN"/>
        </w:rPr>
      </w:r>
      <w:r w:rsidR="006771F5">
        <w:rPr>
          <w:rFonts w:eastAsiaTheme="minorEastAsia"/>
          <w:lang w:eastAsia="zh-CN"/>
        </w:rPr>
        <w:fldChar w:fldCharType="separate"/>
      </w:r>
      <w:r w:rsidR="006771F5">
        <w:rPr>
          <w:rFonts w:eastAsiaTheme="minorEastAsia"/>
          <w:lang w:eastAsia="zh-CN"/>
        </w:rPr>
        <w:t>[4]</w:t>
      </w:r>
      <w:r w:rsidR="006771F5">
        <w:rPr>
          <w:rFonts w:eastAsiaTheme="minorEastAsia"/>
          <w:lang w:eastAsia="zh-CN"/>
        </w:rPr>
        <w:fldChar w:fldCharType="end"/>
      </w:r>
      <w:r w:rsidR="006771F5">
        <w:rPr>
          <w:rFonts w:eastAsiaTheme="minorEastAsia" w:hint="eastAsia"/>
          <w:lang w:eastAsia="zh-CN"/>
        </w:rPr>
        <w:t>, the objective corresponding to SL DRX is as below:</w:t>
      </w:r>
    </w:p>
    <w:tbl>
      <w:tblPr>
        <w:tblStyle w:val="a7"/>
        <w:tblW w:w="0" w:type="auto"/>
        <w:tblInd w:w="108" w:type="dxa"/>
        <w:tblLook w:val="04A0" w:firstRow="1" w:lastRow="0" w:firstColumn="1" w:lastColumn="0" w:noHBand="0" w:noVBand="1"/>
      </w:tblPr>
      <w:tblGrid>
        <w:gridCol w:w="8414"/>
      </w:tblGrid>
      <w:tr w:rsidR="000D1A37" w14:paraId="726D6D86" w14:textId="77777777" w:rsidTr="000D1A37">
        <w:tc>
          <w:tcPr>
            <w:tcW w:w="8414" w:type="dxa"/>
          </w:tcPr>
          <w:p w14:paraId="7FD4AC34" w14:textId="77777777" w:rsidR="000D1A37" w:rsidRPr="000D1A37" w:rsidRDefault="000D1A37" w:rsidP="000D1A37">
            <w:pPr>
              <w:numPr>
                <w:ilvl w:val="0"/>
                <w:numId w:val="28"/>
              </w:numPr>
              <w:spacing w:before="240"/>
              <w:rPr>
                <w:rFonts w:eastAsiaTheme="minorEastAsia"/>
                <w:lang w:val="en-GB" w:eastAsia="zh-CN"/>
              </w:rPr>
            </w:pPr>
            <w:r w:rsidRPr="000D1A37">
              <w:rPr>
                <w:rFonts w:eastAsiaTheme="minorEastAsia"/>
                <w:lang w:val="en-GB" w:eastAsia="zh-CN"/>
              </w:rPr>
              <w:t>With a low priority, study the gains and, if needed, specify signalling between gNB and relay UE in sidelink mode 2 to assist the determination of the sidelink DRX configuration used for remote UE in Layer-2 UE-to-Network sidelink relay operation [RAN2]</w:t>
            </w:r>
          </w:p>
          <w:p w14:paraId="3F531C32" w14:textId="77777777" w:rsidR="000D1A37" w:rsidRDefault="000D1A37" w:rsidP="00356A1F">
            <w:pPr>
              <w:rPr>
                <w:rFonts w:eastAsiaTheme="minorEastAsia"/>
                <w:lang w:val="en-GB" w:eastAsia="zh-CN"/>
              </w:rPr>
            </w:pPr>
          </w:p>
        </w:tc>
      </w:tr>
    </w:tbl>
    <w:p w14:paraId="121EBAA5" w14:textId="328BAEE6" w:rsidR="006771F5" w:rsidRDefault="006771F5" w:rsidP="006771F5">
      <w:pPr>
        <w:pStyle w:val="a0"/>
        <w:spacing w:beforeLines="50" w:before="120"/>
        <w:rPr>
          <w:rFonts w:eastAsiaTheme="minorEastAsia"/>
          <w:lang w:eastAsia="zh-CN"/>
        </w:rPr>
      </w:pPr>
      <w:r>
        <w:rPr>
          <w:rFonts w:eastAsiaTheme="minorEastAsia" w:hint="eastAsia"/>
          <w:lang w:eastAsia="zh-CN"/>
        </w:rPr>
        <w:t>Based on the WID, it is state</w:t>
      </w:r>
      <w:r w:rsidR="00E05B79">
        <w:rPr>
          <w:rFonts w:eastAsiaTheme="minorEastAsia" w:hint="eastAsia"/>
          <w:lang w:eastAsia="zh-CN"/>
        </w:rPr>
        <w:t>d</w:t>
      </w:r>
      <w:r>
        <w:rPr>
          <w:rFonts w:eastAsiaTheme="minorEastAsia" w:hint="eastAsia"/>
          <w:lang w:eastAsia="zh-CN"/>
        </w:rPr>
        <w:t xml:space="preserve"> that the SL DRX enhancement is low priority and it only restrict to specify the signaling between gNB and relay UE.</w:t>
      </w:r>
      <w:r w:rsidR="008066EA">
        <w:rPr>
          <w:rFonts w:eastAsiaTheme="minorEastAsia" w:hint="eastAsia"/>
          <w:lang w:eastAsia="zh-CN"/>
        </w:rPr>
        <w:t xml:space="preserve"> It is obvious the above solution #1 and solution #2 will not only impact the signaling between gNB and relay UE. It will also impact SA2 or PC5, which will out of the scope the WID. Hence, it had better postpone it to later release.</w:t>
      </w:r>
    </w:p>
    <w:p w14:paraId="0D3E5ECC" w14:textId="37F6B370" w:rsidR="000D1A37" w:rsidRPr="006771F5" w:rsidRDefault="00D071AE" w:rsidP="006771F5">
      <w:pPr>
        <w:pStyle w:val="a0"/>
        <w:spacing w:beforeLines="50" w:before="120"/>
        <w:rPr>
          <w:rFonts w:eastAsiaTheme="minorEastAsia"/>
          <w:b/>
          <w:lang w:eastAsia="zh-CN"/>
        </w:rPr>
      </w:pPr>
      <w:r w:rsidRPr="006771F5">
        <w:rPr>
          <w:rFonts w:eastAsiaTheme="minorEastAsia"/>
          <w:b/>
          <w:lang w:eastAsia="zh-CN"/>
        </w:rPr>
        <w:t xml:space="preserve">Proposal </w:t>
      </w:r>
      <w:r w:rsidRPr="006771F5">
        <w:rPr>
          <w:rFonts w:eastAsiaTheme="minorEastAsia"/>
          <w:b/>
          <w:lang w:eastAsia="zh-CN"/>
        </w:rPr>
        <w:fldChar w:fldCharType="begin"/>
      </w:r>
      <w:r w:rsidRPr="006771F5">
        <w:rPr>
          <w:rFonts w:eastAsiaTheme="minorEastAsia"/>
          <w:b/>
          <w:lang w:eastAsia="zh-CN"/>
        </w:rPr>
        <w:instrText xml:space="preserve"> SEQ Proposal \* ARABIC </w:instrText>
      </w:r>
      <w:r w:rsidRPr="006771F5">
        <w:rPr>
          <w:rFonts w:eastAsiaTheme="minorEastAsia"/>
          <w:b/>
          <w:lang w:eastAsia="zh-CN"/>
        </w:rPr>
        <w:fldChar w:fldCharType="separate"/>
      </w:r>
      <w:r w:rsidRPr="006771F5">
        <w:rPr>
          <w:rFonts w:eastAsiaTheme="minorEastAsia"/>
          <w:b/>
          <w:lang w:eastAsia="zh-CN"/>
        </w:rPr>
        <w:t>2</w:t>
      </w:r>
      <w:r w:rsidRPr="006771F5">
        <w:rPr>
          <w:rFonts w:eastAsiaTheme="minorEastAsia"/>
          <w:b/>
          <w:lang w:eastAsia="zh-CN"/>
        </w:rPr>
        <w:fldChar w:fldCharType="end"/>
      </w:r>
      <w:r w:rsidRPr="006771F5">
        <w:rPr>
          <w:rFonts w:eastAsiaTheme="minorEastAsia" w:hint="eastAsia"/>
          <w:b/>
          <w:lang w:eastAsia="zh-CN"/>
        </w:rPr>
        <w:t>: The issue of eDRX capability mismatch between relay UE and remote UE can be postponed.</w:t>
      </w:r>
    </w:p>
    <w:p w14:paraId="201620FB" w14:textId="77777777" w:rsidR="00302DB1" w:rsidRDefault="00933F83" w:rsidP="001E26C9">
      <w:pPr>
        <w:pStyle w:val="10"/>
        <w:keepNext w:val="0"/>
        <w:widowControl w:val="0"/>
        <w:jc w:val="both"/>
      </w:pPr>
      <w:r>
        <w:t>Conclusion</w:t>
      </w:r>
    </w:p>
    <w:p w14:paraId="0BFC099D" w14:textId="77777777" w:rsidR="00302DB1" w:rsidRDefault="00933F83">
      <w:pPr>
        <w:pStyle w:val="a0"/>
        <w:rPr>
          <w:rFonts w:eastAsia="宋体"/>
          <w:lang w:val="en-GB" w:eastAsia="zh-CN"/>
        </w:rPr>
      </w:pPr>
      <w:r>
        <w:rPr>
          <w:rFonts w:eastAsia="宋体" w:hint="eastAsia"/>
          <w:lang w:val="en-GB" w:eastAsia="zh-CN"/>
        </w:rPr>
        <w:t>According to the analysis in section 2, it is proposed:</w:t>
      </w:r>
    </w:p>
    <w:p w14:paraId="218FE928" w14:textId="77777777" w:rsidR="00DD0076" w:rsidRDefault="00DD0076" w:rsidP="00DD0076">
      <w:pPr>
        <w:pStyle w:val="a5"/>
        <w:widowControl w:val="0"/>
        <w:spacing w:before="240" w:after="0"/>
        <w:jc w:val="both"/>
        <w:rPr>
          <w:b/>
          <w:lang w:eastAsia="zh-CN"/>
        </w:rPr>
      </w:pPr>
      <w:r>
        <w:rPr>
          <w:b/>
          <w:lang w:eastAsia="zh-CN"/>
        </w:rPr>
        <w:t xml:space="preserve">Proposal </w:t>
      </w:r>
      <w:r>
        <w:rPr>
          <w:b/>
          <w:lang w:eastAsia="zh-CN"/>
        </w:rPr>
        <w:fldChar w:fldCharType="begin"/>
      </w:r>
      <w:r>
        <w:rPr>
          <w:b/>
          <w:lang w:eastAsia="zh-CN"/>
        </w:rPr>
        <w:instrText xml:space="preserve"> SEQ Proposal \* ARABIC </w:instrText>
      </w:r>
      <w:r>
        <w:rPr>
          <w:b/>
          <w:lang w:eastAsia="zh-CN"/>
        </w:rPr>
        <w:fldChar w:fldCharType="separate"/>
      </w:r>
      <w:r>
        <w:rPr>
          <w:b/>
          <w:noProof/>
          <w:lang w:eastAsia="zh-CN"/>
        </w:rPr>
        <w:t>1</w:t>
      </w:r>
      <w:r>
        <w:rPr>
          <w:b/>
          <w:lang w:eastAsia="zh-CN"/>
        </w:rPr>
        <w:fldChar w:fldCharType="end"/>
      </w:r>
      <w:r>
        <w:rPr>
          <w:rFonts w:hint="eastAsia"/>
          <w:b/>
          <w:lang w:eastAsia="zh-CN"/>
        </w:rPr>
        <w:t>: No specification effort is needed for reducing the remote UE</w:t>
      </w:r>
      <w:r>
        <w:rPr>
          <w:b/>
          <w:lang w:eastAsia="zh-CN"/>
        </w:rPr>
        <w:t>’</w:t>
      </w:r>
      <w:r>
        <w:rPr>
          <w:rFonts w:hint="eastAsia"/>
          <w:b/>
          <w:lang w:eastAsia="zh-CN"/>
        </w:rPr>
        <w:t>s RRC connection setup latency.</w:t>
      </w:r>
    </w:p>
    <w:p w14:paraId="7310861C" w14:textId="77777777" w:rsidR="00253324" w:rsidRPr="006771F5" w:rsidRDefault="00253324" w:rsidP="00253324">
      <w:pPr>
        <w:pStyle w:val="a0"/>
        <w:spacing w:beforeLines="50" w:before="120"/>
        <w:rPr>
          <w:rFonts w:eastAsiaTheme="minorEastAsia"/>
          <w:b/>
          <w:lang w:eastAsia="zh-CN"/>
        </w:rPr>
      </w:pPr>
      <w:r w:rsidRPr="006771F5">
        <w:rPr>
          <w:rFonts w:eastAsiaTheme="minorEastAsia"/>
          <w:b/>
          <w:lang w:eastAsia="zh-CN"/>
        </w:rPr>
        <w:t xml:space="preserve">Proposal </w:t>
      </w:r>
      <w:r w:rsidRPr="006771F5">
        <w:rPr>
          <w:rFonts w:eastAsiaTheme="minorEastAsia"/>
          <w:b/>
          <w:lang w:eastAsia="zh-CN"/>
        </w:rPr>
        <w:fldChar w:fldCharType="begin"/>
      </w:r>
      <w:r w:rsidRPr="006771F5">
        <w:rPr>
          <w:rFonts w:eastAsiaTheme="minorEastAsia"/>
          <w:b/>
          <w:lang w:eastAsia="zh-CN"/>
        </w:rPr>
        <w:instrText xml:space="preserve"> SEQ Proposal \* ARABIC </w:instrText>
      </w:r>
      <w:r w:rsidRPr="006771F5">
        <w:rPr>
          <w:rFonts w:eastAsiaTheme="minorEastAsia"/>
          <w:b/>
          <w:lang w:eastAsia="zh-CN"/>
        </w:rPr>
        <w:fldChar w:fldCharType="separate"/>
      </w:r>
      <w:r w:rsidRPr="006771F5">
        <w:rPr>
          <w:rFonts w:eastAsiaTheme="minorEastAsia"/>
          <w:b/>
          <w:lang w:eastAsia="zh-CN"/>
        </w:rPr>
        <w:t>2</w:t>
      </w:r>
      <w:r w:rsidRPr="006771F5">
        <w:rPr>
          <w:rFonts w:eastAsiaTheme="minorEastAsia"/>
          <w:b/>
          <w:lang w:eastAsia="zh-CN"/>
        </w:rPr>
        <w:fldChar w:fldCharType="end"/>
      </w:r>
      <w:r w:rsidRPr="006771F5">
        <w:rPr>
          <w:rFonts w:eastAsiaTheme="minorEastAsia" w:hint="eastAsia"/>
          <w:b/>
          <w:lang w:eastAsia="zh-CN"/>
        </w:rPr>
        <w:t>: The issue of eDRX capability mismatch between relay UE and remote UE can be postponed.</w:t>
      </w:r>
    </w:p>
    <w:p w14:paraId="45CB2BF7" w14:textId="77777777" w:rsidR="00302DB1" w:rsidRDefault="00933F83" w:rsidP="001E26C9">
      <w:pPr>
        <w:pStyle w:val="10"/>
        <w:keepNext w:val="0"/>
        <w:widowControl w:val="0"/>
        <w:jc w:val="both"/>
      </w:pPr>
      <w:bookmarkStart w:id="8" w:name="_Ref69910645"/>
      <w:r>
        <w:rPr>
          <w:rFonts w:hint="eastAsia"/>
        </w:rPr>
        <w:t>Reference</w:t>
      </w:r>
    </w:p>
    <w:p w14:paraId="19CE04A7" w14:textId="48C3105A" w:rsidR="00A73A25" w:rsidRPr="00A73A25" w:rsidRDefault="00DD0076" w:rsidP="00A73A25">
      <w:pPr>
        <w:pStyle w:val="a0"/>
        <w:numPr>
          <w:ilvl w:val="0"/>
          <w:numId w:val="9"/>
        </w:numPr>
        <w:rPr>
          <w:rFonts w:eastAsiaTheme="minorEastAsia"/>
          <w:lang w:eastAsia="zh-CN"/>
        </w:rPr>
      </w:pPr>
      <w:bookmarkStart w:id="9" w:name="_Ref136941508"/>
      <w:bookmarkEnd w:id="8"/>
      <w:r>
        <w:rPr>
          <w:rFonts w:eastAsiaTheme="minorEastAsia"/>
          <w:lang w:eastAsia="zh-CN"/>
        </w:rPr>
        <w:t>Chairman’s Notes</w:t>
      </w:r>
      <w:r>
        <w:rPr>
          <w:rFonts w:eastAsiaTheme="minorEastAsia" w:hint="eastAsia"/>
          <w:lang w:eastAsia="zh-CN"/>
        </w:rPr>
        <w:t xml:space="preserve"> </w:t>
      </w:r>
      <w:r w:rsidR="00A73A25" w:rsidRPr="00A73A25">
        <w:rPr>
          <w:rFonts w:eastAsiaTheme="minorEastAsia"/>
          <w:lang w:eastAsia="zh-CN"/>
        </w:rPr>
        <w:t xml:space="preserve"> RAN2#121bis-e</w:t>
      </w:r>
      <w:bookmarkEnd w:id="9"/>
    </w:p>
    <w:p w14:paraId="436E7D6B" w14:textId="1A890C02" w:rsidR="00302DB1" w:rsidRDefault="006E61F2" w:rsidP="006E61F2">
      <w:pPr>
        <w:pStyle w:val="a0"/>
        <w:numPr>
          <w:ilvl w:val="0"/>
          <w:numId w:val="9"/>
        </w:numPr>
        <w:rPr>
          <w:rFonts w:eastAsiaTheme="minorEastAsia"/>
          <w:lang w:eastAsia="zh-CN"/>
        </w:rPr>
      </w:pPr>
      <w:bookmarkStart w:id="10" w:name="_Ref136941598"/>
      <w:r w:rsidRPr="007955BA">
        <w:rPr>
          <w:rFonts w:eastAsiaTheme="minorEastAsia"/>
          <w:lang w:eastAsia="zh-CN"/>
        </w:rPr>
        <w:lastRenderedPageBreak/>
        <w:t>R2-2303488</w:t>
      </w:r>
      <w:r w:rsidRPr="007955BA">
        <w:rPr>
          <w:rFonts w:eastAsiaTheme="minorEastAsia" w:hint="eastAsia"/>
          <w:lang w:eastAsia="zh-CN"/>
        </w:rPr>
        <w:t xml:space="preserve">   </w:t>
      </w:r>
      <w:r w:rsidRPr="007955BA">
        <w:rPr>
          <w:rFonts w:eastAsiaTheme="minorEastAsia"/>
          <w:lang w:eastAsia="zh-CN"/>
        </w:rPr>
        <w:t xml:space="preserve"> Discussion on sidelink DRX for L2 U2N relay</w:t>
      </w:r>
      <w:r w:rsidRPr="007955BA">
        <w:rPr>
          <w:rFonts w:eastAsiaTheme="minorEastAsia" w:hint="eastAsia"/>
          <w:lang w:eastAsia="zh-CN"/>
        </w:rPr>
        <w:t xml:space="preserve">   </w:t>
      </w:r>
      <w:r w:rsidRPr="007955BA">
        <w:rPr>
          <w:rFonts w:eastAsiaTheme="minorEastAsia"/>
          <w:lang w:eastAsia="zh-CN"/>
        </w:rPr>
        <w:t>Huawei, HiSilicon</w:t>
      </w:r>
      <w:bookmarkEnd w:id="10"/>
    </w:p>
    <w:p w14:paraId="0A293662" w14:textId="324B9548" w:rsidR="007955BA" w:rsidRDefault="007955BA" w:rsidP="007955BA">
      <w:pPr>
        <w:pStyle w:val="a0"/>
        <w:numPr>
          <w:ilvl w:val="0"/>
          <w:numId w:val="9"/>
        </w:numPr>
        <w:rPr>
          <w:rFonts w:eastAsiaTheme="minorEastAsia"/>
          <w:lang w:eastAsia="zh-CN"/>
        </w:rPr>
      </w:pPr>
      <w:bookmarkStart w:id="11" w:name="_Ref136945755"/>
      <w:r w:rsidRPr="007955BA">
        <w:rPr>
          <w:rFonts w:eastAsiaTheme="minorEastAsia" w:hint="eastAsia"/>
          <w:lang w:eastAsia="zh-CN"/>
        </w:rPr>
        <w:t>R</w:t>
      </w:r>
      <w:r w:rsidRPr="007955BA">
        <w:rPr>
          <w:rFonts w:eastAsiaTheme="minorEastAsia"/>
          <w:lang w:eastAsia="zh-CN"/>
        </w:rPr>
        <w:t>2</w:t>
      </w:r>
      <w:r w:rsidRPr="007955BA">
        <w:rPr>
          <w:rFonts w:eastAsiaTheme="minorEastAsia" w:hint="eastAsia"/>
          <w:lang w:eastAsia="zh-CN"/>
        </w:rPr>
        <w:t>-</w:t>
      </w:r>
      <w:r w:rsidRPr="007955BA">
        <w:rPr>
          <w:rFonts w:eastAsiaTheme="minorEastAsia"/>
          <w:lang w:eastAsia="zh-CN"/>
        </w:rPr>
        <w:t>2305592</w:t>
      </w:r>
      <w:r>
        <w:rPr>
          <w:rFonts w:eastAsiaTheme="minorEastAsia" w:hint="eastAsia"/>
          <w:lang w:eastAsia="zh-CN"/>
        </w:rPr>
        <w:t xml:space="preserve">    </w:t>
      </w:r>
      <w:r w:rsidRPr="007955BA">
        <w:rPr>
          <w:rFonts w:eastAsiaTheme="minorEastAsia"/>
          <w:lang w:eastAsia="zh-CN"/>
        </w:rPr>
        <w:t>Considerations on paging for sidelink relay</w:t>
      </w:r>
      <w:r w:rsidRPr="007955BA">
        <w:rPr>
          <w:rFonts w:eastAsiaTheme="minorEastAsia" w:hint="eastAsia"/>
          <w:lang w:eastAsia="zh-CN"/>
        </w:rPr>
        <w:t xml:space="preserve">  </w:t>
      </w:r>
      <w:r w:rsidRPr="007955BA">
        <w:rPr>
          <w:rFonts w:eastAsiaTheme="minorEastAsia"/>
          <w:lang w:eastAsia="zh-CN"/>
        </w:rPr>
        <w:t>Nokia, Nokia Shanghai Bell</w:t>
      </w:r>
      <w:bookmarkEnd w:id="11"/>
    </w:p>
    <w:p w14:paraId="61DDBB5B" w14:textId="21E524FB" w:rsidR="000D1A37" w:rsidRPr="0036689F" w:rsidRDefault="000D1A37" w:rsidP="000D1A37">
      <w:pPr>
        <w:numPr>
          <w:ilvl w:val="0"/>
          <w:numId w:val="9"/>
        </w:numPr>
        <w:spacing w:after="60"/>
        <w:jc w:val="both"/>
      </w:pPr>
      <w:bookmarkStart w:id="12" w:name="_Ref137027119"/>
      <w:r w:rsidRPr="007579D1">
        <w:t>RP-22</w:t>
      </w:r>
      <w:r>
        <w:t>1262</w:t>
      </w:r>
      <w:r>
        <w:rPr>
          <w:rFonts w:eastAsiaTheme="minorEastAsia" w:hint="eastAsia"/>
          <w:lang w:eastAsia="zh-CN"/>
        </w:rPr>
        <w:t xml:space="preserve">      </w:t>
      </w:r>
      <w:r w:rsidRPr="007579D1">
        <w:t xml:space="preserve">Revised WID on </w:t>
      </w:r>
      <w:r>
        <w:t>NR sidelink relay enhancements</w:t>
      </w:r>
      <w:r>
        <w:rPr>
          <w:rFonts w:eastAsiaTheme="minorEastAsia" w:hint="eastAsia"/>
          <w:lang w:eastAsia="zh-CN"/>
        </w:rPr>
        <w:t xml:space="preserve">    </w:t>
      </w:r>
      <w:r w:rsidRPr="007579D1">
        <w:t>LG Electronics</w:t>
      </w:r>
      <w:bookmarkEnd w:id="12"/>
    </w:p>
    <w:p w14:paraId="05888833" w14:textId="77777777" w:rsidR="000D1A37" w:rsidRPr="007955BA" w:rsidRDefault="000D1A37" w:rsidP="000D1A37">
      <w:pPr>
        <w:pStyle w:val="a0"/>
        <w:ind w:left="420"/>
        <w:rPr>
          <w:rFonts w:eastAsiaTheme="minorEastAsia"/>
          <w:lang w:eastAsia="zh-CN"/>
        </w:rPr>
      </w:pPr>
    </w:p>
    <w:p w14:paraId="06C33732" w14:textId="77777777" w:rsidR="007955BA" w:rsidRPr="0007529F" w:rsidRDefault="007955BA" w:rsidP="007955BA">
      <w:pPr>
        <w:pStyle w:val="a0"/>
        <w:ind w:left="420"/>
        <w:rPr>
          <w:rFonts w:eastAsiaTheme="minorEastAsia"/>
          <w:lang w:eastAsia="zh-CN"/>
        </w:rPr>
      </w:pPr>
    </w:p>
    <w:sectPr w:rsidR="007955BA" w:rsidRPr="0007529F">
      <w:headerReference w:type="default" r:id="rId10"/>
      <w:footerReference w:type="even" r:id="rId11"/>
      <w:footerReference w:type="default" r:id="rId12"/>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5F3AC14" w15:done="0"/>
  <w15:commentEx w15:paraId="21616CBE"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31EBF16" w14:textId="77777777" w:rsidR="00663A91" w:rsidRDefault="00663A91">
      <w:r>
        <w:separator/>
      </w:r>
    </w:p>
  </w:endnote>
  <w:endnote w:type="continuationSeparator" w:id="0">
    <w:p w14:paraId="5F894433" w14:textId="77777777" w:rsidR="00663A91" w:rsidRDefault="00663A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Batang">
    <w:altName w:val="바탕"/>
    <w:panose1 w:val="02030600000101010101"/>
    <w:charset w:val="81"/>
    <w:family w:val="auto"/>
    <w:notTrueType/>
    <w:pitch w:val="fixed"/>
    <w:sig w:usb0="00000001" w:usb1="09060000" w:usb2="00000010" w:usb3="00000000" w:csb0="0008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inherit">
    <w:altName w:val="Times New Roman"/>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等线">
    <w:panose1 w:val="02010600030101010101"/>
    <w:charset w:val="86"/>
    <w:family w:val="auto"/>
    <w:pitch w:val="variable"/>
    <w:sig w:usb0="A00002BF" w:usb1="38CF7CFA" w:usb2="00000016" w:usb3="00000000" w:csb0="0004000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E6139A" w14:textId="77777777" w:rsidR="00302DB1" w:rsidRDefault="00933F83">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14:paraId="488AE079" w14:textId="77777777" w:rsidR="00302DB1" w:rsidRDefault="00302DB1">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CD8AA3" w14:textId="77777777" w:rsidR="00302DB1" w:rsidRDefault="00933F83">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CC085E">
      <w:rPr>
        <w:rStyle w:val="ae"/>
        <w:noProof/>
      </w:rPr>
      <w:t>1</w:t>
    </w:r>
    <w:r>
      <w:rPr>
        <w:rStyle w:val="ae"/>
      </w:rPr>
      <w:fldChar w:fldCharType="end"/>
    </w:r>
  </w:p>
  <w:p w14:paraId="074C4B29" w14:textId="49CC73CA" w:rsidR="00302DB1" w:rsidRDefault="00933F83">
    <w:pPr>
      <w:pStyle w:val="ac"/>
      <w:tabs>
        <w:tab w:val="left" w:pos="2552"/>
      </w:tabs>
      <w:rPr>
        <w:rFonts w:eastAsia="宋体"/>
        <w:lang w:eastAsia="zh-CN"/>
      </w:rPr>
    </w:pPr>
    <w:r>
      <w:rPr>
        <w:rFonts w:eastAsia="宋体"/>
        <w:lang w:eastAsia="zh-CN"/>
      </w:rPr>
      <w:t>R2-</w:t>
    </w:r>
    <w:r w:rsidR="000C1416">
      <w:rPr>
        <w:rFonts w:eastAsia="宋体" w:hint="eastAsia"/>
        <w:lang w:eastAsia="zh-CN"/>
      </w:rPr>
      <w:t>230</w:t>
    </w:r>
    <w:r w:rsidR="0042439D">
      <w:rPr>
        <w:rFonts w:eastAsia="宋体" w:hint="eastAsia"/>
        <w:lang w:eastAsia="zh-CN"/>
      </w:rPr>
      <w:t>7554</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AD62E11" w14:textId="77777777" w:rsidR="00663A91" w:rsidRDefault="00663A91">
      <w:r>
        <w:separator/>
      </w:r>
    </w:p>
  </w:footnote>
  <w:footnote w:type="continuationSeparator" w:id="0">
    <w:p w14:paraId="38E4856D" w14:textId="77777777" w:rsidR="00663A91" w:rsidRDefault="00663A9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051008D" w14:textId="77777777" w:rsidR="00302DB1" w:rsidRDefault="00302DB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956E3B"/>
    <w:multiLevelType w:val="hybridMultilevel"/>
    <w:tmpl w:val="2056CB7E"/>
    <w:lvl w:ilvl="0" w:tplc="04090009">
      <w:start w:val="1"/>
      <w:numFmt w:val="bullet"/>
      <w:lvlText w:val=""/>
      <w:lvlJc w:val="left"/>
      <w:pPr>
        <w:ind w:left="1240" w:hanging="420"/>
      </w:pPr>
      <w:rPr>
        <w:rFonts w:ascii="Wingdings" w:hAnsi="Wingdings" w:hint="default"/>
      </w:rPr>
    </w:lvl>
    <w:lvl w:ilvl="1" w:tplc="04090003" w:tentative="1">
      <w:start w:val="1"/>
      <w:numFmt w:val="bullet"/>
      <w:lvlText w:val=""/>
      <w:lvlJc w:val="left"/>
      <w:pPr>
        <w:ind w:left="1660" w:hanging="420"/>
      </w:pPr>
      <w:rPr>
        <w:rFonts w:ascii="Wingdings" w:hAnsi="Wingdings" w:hint="default"/>
      </w:rPr>
    </w:lvl>
    <w:lvl w:ilvl="2" w:tplc="04090005" w:tentative="1">
      <w:start w:val="1"/>
      <w:numFmt w:val="bullet"/>
      <w:lvlText w:val=""/>
      <w:lvlJc w:val="left"/>
      <w:pPr>
        <w:ind w:left="2080" w:hanging="420"/>
      </w:pPr>
      <w:rPr>
        <w:rFonts w:ascii="Wingdings" w:hAnsi="Wingdings" w:hint="default"/>
      </w:rPr>
    </w:lvl>
    <w:lvl w:ilvl="3" w:tplc="04090001" w:tentative="1">
      <w:start w:val="1"/>
      <w:numFmt w:val="bullet"/>
      <w:lvlText w:val=""/>
      <w:lvlJc w:val="left"/>
      <w:pPr>
        <w:ind w:left="2500" w:hanging="420"/>
      </w:pPr>
      <w:rPr>
        <w:rFonts w:ascii="Wingdings" w:hAnsi="Wingdings" w:hint="default"/>
      </w:rPr>
    </w:lvl>
    <w:lvl w:ilvl="4" w:tplc="04090003" w:tentative="1">
      <w:start w:val="1"/>
      <w:numFmt w:val="bullet"/>
      <w:lvlText w:val=""/>
      <w:lvlJc w:val="left"/>
      <w:pPr>
        <w:ind w:left="2920" w:hanging="420"/>
      </w:pPr>
      <w:rPr>
        <w:rFonts w:ascii="Wingdings" w:hAnsi="Wingdings" w:hint="default"/>
      </w:rPr>
    </w:lvl>
    <w:lvl w:ilvl="5" w:tplc="04090005" w:tentative="1">
      <w:start w:val="1"/>
      <w:numFmt w:val="bullet"/>
      <w:lvlText w:val=""/>
      <w:lvlJc w:val="left"/>
      <w:pPr>
        <w:ind w:left="3340" w:hanging="420"/>
      </w:pPr>
      <w:rPr>
        <w:rFonts w:ascii="Wingdings" w:hAnsi="Wingdings" w:hint="default"/>
      </w:rPr>
    </w:lvl>
    <w:lvl w:ilvl="6" w:tplc="04090001" w:tentative="1">
      <w:start w:val="1"/>
      <w:numFmt w:val="bullet"/>
      <w:lvlText w:val=""/>
      <w:lvlJc w:val="left"/>
      <w:pPr>
        <w:ind w:left="3760" w:hanging="420"/>
      </w:pPr>
      <w:rPr>
        <w:rFonts w:ascii="Wingdings" w:hAnsi="Wingdings" w:hint="default"/>
      </w:rPr>
    </w:lvl>
    <w:lvl w:ilvl="7" w:tplc="04090003" w:tentative="1">
      <w:start w:val="1"/>
      <w:numFmt w:val="bullet"/>
      <w:lvlText w:val=""/>
      <w:lvlJc w:val="left"/>
      <w:pPr>
        <w:ind w:left="4180" w:hanging="420"/>
      </w:pPr>
      <w:rPr>
        <w:rFonts w:ascii="Wingdings" w:hAnsi="Wingdings" w:hint="default"/>
      </w:rPr>
    </w:lvl>
    <w:lvl w:ilvl="8" w:tplc="04090005" w:tentative="1">
      <w:start w:val="1"/>
      <w:numFmt w:val="bullet"/>
      <w:lvlText w:val=""/>
      <w:lvlJc w:val="left"/>
      <w:pPr>
        <w:ind w:left="4600" w:hanging="420"/>
      </w:pPr>
      <w:rPr>
        <w:rFonts w:ascii="Wingdings" w:hAnsi="Wingdings" w:hint="default"/>
      </w:rPr>
    </w:lvl>
  </w:abstractNum>
  <w:abstractNum w:abstractNumId="1">
    <w:nsid w:val="058A21D9"/>
    <w:multiLevelType w:val="hybridMultilevel"/>
    <w:tmpl w:val="88AA7C5E"/>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1121D07"/>
    <w:multiLevelType w:val="hybridMultilevel"/>
    <w:tmpl w:val="B5309992"/>
    <w:lvl w:ilvl="0" w:tplc="18F6E584">
      <w:start w:val="1"/>
      <w:numFmt w:val="bullet"/>
      <w:lvlText w:val="-"/>
      <w:lvlJc w:val="left"/>
      <w:pPr>
        <w:tabs>
          <w:tab w:val="num" w:pos="720"/>
        </w:tabs>
        <w:ind w:left="720" w:hanging="360"/>
      </w:pPr>
      <w:rPr>
        <w:rFonts w:ascii="微软雅黑" w:hAnsi="微软雅黑" w:hint="default"/>
      </w:rPr>
    </w:lvl>
    <w:lvl w:ilvl="1" w:tplc="ACB88D40">
      <w:start w:val="1"/>
      <w:numFmt w:val="bullet"/>
      <w:lvlText w:val="-"/>
      <w:lvlJc w:val="left"/>
      <w:pPr>
        <w:tabs>
          <w:tab w:val="num" w:pos="1440"/>
        </w:tabs>
        <w:ind w:left="1440" w:hanging="360"/>
      </w:pPr>
      <w:rPr>
        <w:rFonts w:ascii="微软雅黑" w:hAnsi="微软雅黑" w:hint="default"/>
      </w:rPr>
    </w:lvl>
    <w:lvl w:ilvl="2" w:tplc="5AE2094C" w:tentative="1">
      <w:start w:val="1"/>
      <w:numFmt w:val="bullet"/>
      <w:lvlText w:val="-"/>
      <w:lvlJc w:val="left"/>
      <w:pPr>
        <w:tabs>
          <w:tab w:val="num" w:pos="2160"/>
        </w:tabs>
        <w:ind w:left="2160" w:hanging="360"/>
      </w:pPr>
      <w:rPr>
        <w:rFonts w:ascii="微软雅黑" w:hAnsi="微软雅黑" w:hint="default"/>
      </w:rPr>
    </w:lvl>
    <w:lvl w:ilvl="3" w:tplc="151E7F82" w:tentative="1">
      <w:start w:val="1"/>
      <w:numFmt w:val="bullet"/>
      <w:lvlText w:val="-"/>
      <w:lvlJc w:val="left"/>
      <w:pPr>
        <w:tabs>
          <w:tab w:val="num" w:pos="2880"/>
        </w:tabs>
        <w:ind w:left="2880" w:hanging="360"/>
      </w:pPr>
      <w:rPr>
        <w:rFonts w:ascii="微软雅黑" w:hAnsi="微软雅黑" w:hint="default"/>
      </w:rPr>
    </w:lvl>
    <w:lvl w:ilvl="4" w:tplc="454E261A" w:tentative="1">
      <w:start w:val="1"/>
      <w:numFmt w:val="bullet"/>
      <w:lvlText w:val="-"/>
      <w:lvlJc w:val="left"/>
      <w:pPr>
        <w:tabs>
          <w:tab w:val="num" w:pos="3600"/>
        </w:tabs>
        <w:ind w:left="3600" w:hanging="360"/>
      </w:pPr>
      <w:rPr>
        <w:rFonts w:ascii="微软雅黑" w:hAnsi="微软雅黑" w:hint="default"/>
      </w:rPr>
    </w:lvl>
    <w:lvl w:ilvl="5" w:tplc="02164ABA" w:tentative="1">
      <w:start w:val="1"/>
      <w:numFmt w:val="bullet"/>
      <w:lvlText w:val="-"/>
      <w:lvlJc w:val="left"/>
      <w:pPr>
        <w:tabs>
          <w:tab w:val="num" w:pos="4320"/>
        </w:tabs>
        <w:ind w:left="4320" w:hanging="360"/>
      </w:pPr>
      <w:rPr>
        <w:rFonts w:ascii="微软雅黑" w:hAnsi="微软雅黑" w:hint="default"/>
      </w:rPr>
    </w:lvl>
    <w:lvl w:ilvl="6" w:tplc="48C8B692" w:tentative="1">
      <w:start w:val="1"/>
      <w:numFmt w:val="bullet"/>
      <w:lvlText w:val="-"/>
      <w:lvlJc w:val="left"/>
      <w:pPr>
        <w:tabs>
          <w:tab w:val="num" w:pos="5040"/>
        </w:tabs>
        <w:ind w:left="5040" w:hanging="360"/>
      </w:pPr>
      <w:rPr>
        <w:rFonts w:ascii="微软雅黑" w:hAnsi="微软雅黑" w:hint="default"/>
      </w:rPr>
    </w:lvl>
    <w:lvl w:ilvl="7" w:tplc="8910CEAE" w:tentative="1">
      <w:start w:val="1"/>
      <w:numFmt w:val="bullet"/>
      <w:lvlText w:val="-"/>
      <w:lvlJc w:val="left"/>
      <w:pPr>
        <w:tabs>
          <w:tab w:val="num" w:pos="5760"/>
        </w:tabs>
        <w:ind w:left="5760" w:hanging="360"/>
      </w:pPr>
      <w:rPr>
        <w:rFonts w:ascii="微软雅黑" w:hAnsi="微软雅黑" w:hint="default"/>
      </w:rPr>
    </w:lvl>
    <w:lvl w:ilvl="8" w:tplc="7A908220" w:tentative="1">
      <w:start w:val="1"/>
      <w:numFmt w:val="bullet"/>
      <w:lvlText w:val="-"/>
      <w:lvlJc w:val="left"/>
      <w:pPr>
        <w:tabs>
          <w:tab w:val="num" w:pos="6480"/>
        </w:tabs>
        <w:ind w:left="6480" w:hanging="360"/>
      </w:pPr>
      <w:rPr>
        <w:rFonts w:ascii="微软雅黑" w:hAnsi="微软雅黑" w:hint="default"/>
      </w:rPr>
    </w:lvl>
  </w:abstractNum>
  <w:abstractNum w:abstractNumId="3">
    <w:nsid w:val="19563B1E"/>
    <w:multiLevelType w:val="hybridMultilevel"/>
    <w:tmpl w:val="80606222"/>
    <w:lvl w:ilvl="0" w:tplc="BFBC0C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AFE400B"/>
    <w:multiLevelType w:val="hybridMultilevel"/>
    <w:tmpl w:val="4BCADBBE"/>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0A9349A"/>
    <w:multiLevelType w:val="hybridMultilevel"/>
    <w:tmpl w:val="346EB932"/>
    <w:lvl w:ilvl="0" w:tplc="062E7788">
      <w:start w:val="1"/>
      <w:numFmt w:val="decimal"/>
      <w:lvlText w:val="%1."/>
      <w:lvlJc w:val="left"/>
      <w:pPr>
        <w:ind w:left="360" w:hanging="360"/>
      </w:p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start w:val="1"/>
      <w:numFmt w:val="upperLetter"/>
      <w:lvlText w:val="%5."/>
      <w:lvlJc w:val="left"/>
      <w:pPr>
        <w:ind w:left="2000" w:hanging="400"/>
      </w:pPr>
    </w:lvl>
    <w:lvl w:ilvl="5" w:tplc="0409001B">
      <w:start w:val="1"/>
      <w:numFmt w:val="lowerRoman"/>
      <w:lvlText w:val="%6."/>
      <w:lvlJc w:val="right"/>
      <w:pPr>
        <w:ind w:left="2400" w:hanging="400"/>
      </w:pPr>
    </w:lvl>
    <w:lvl w:ilvl="6" w:tplc="0409000F">
      <w:start w:val="1"/>
      <w:numFmt w:val="decimal"/>
      <w:lvlText w:val="%7."/>
      <w:lvlJc w:val="left"/>
      <w:pPr>
        <w:ind w:left="2800" w:hanging="400"/>
      </w:p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6">
    <w:nsid w:val="222F1147"/>
    <w:multiLevelType w:val="hybridMultilevel"/>
    <w:tmpl w:val="F4587360"/>
    <w:lvl w:ilvl="0" w:tplc="FE50E106">
      <w:start w:val="4"/>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5F5532E"/>
    <w:multiLevelType w:val="hybridMultilevel"/>
    <w:tmpl w:val="92CE6D3C"/>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31251F4B"/>
    <w:multiLevelType w:val="hybridMultilevel"/>
    <w:tmpl w:val="8906427E"/>
    <w:lvl w:ilvl="0" w:tplc="5AA03AD4">
      <w:numFmt w:val="bullet"/>
      <w:pStyle w:val="1"/>
      <w:lvlText w:val="-"/>
      <w:lvlJc w:val="left"/>
      <w:pPr>
        <w:ind w:left="800" w:hanging="400"/>
      </w:pPr>
      <w:rPr>
        <w:rFonts w:ascii="Times New Roman" w:eastAsia="Batang"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
    <w:nsid w:val="32657ABD"/>
    <w:multiLevelType w:val="hybridMultilevel"/>
    <w:tmpl w:val="DFF080F2"/>
    <w:lvl w:ilvl="0" w:tplc="125CD72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32C6083E"/>
    <w:multiLevelType w:val="hybridMultilevel"/>
    <w:tmpl w:val="C49C17B8"/>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6412655"/>
    <w:multiLevelType w:val="hybridMultilevel"/>
    <w:tmpl w:val="717C03EC"/>
    <w:lvl w:ilvl="0" w:tplc="77EC3E24">
      <w:start w:val="1"/>
      <w:numFmt w:val="decimal"/>
      <w:lvlText w:val="[%1]"/>
      <w:lvlJc w:val="left"/>
      <w:pPr>
        <w:ind w:left="420" w:hanging="420"/>
      </w:pPr>
      <w:rPr>
        <w:rFonts w:hint="eastAsia"/>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3EAD3BB6"/>
    <w:multiLevelType w:val="hybridMultilevel"/>
    <w:tmpl w:val="065AF1A8"/>
    <w:lvl w:ilvl="0" w:tplc="ABC8A2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4040137E"/>
    <w:multiLevelType w:val="hybridMultilevel"/>
    <w:tmpl w:val="12EEA506"/>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41DC55E9"/>
    <w:multiLevelType w:val="hybridMultilevel"/>
    <w:tmpl w:val="14208B2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nsid w:val="4C0A60B2"/>
    <w:multiLevelType w:val="hybridMultilevel"/>
    <w:tmpl w:val="CCEE62FA"/>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5E71E74"/>
    <w:multiLevelType w:val="hybridMultilevel"/>
    <w:tmpl w:val="E6225CFC"/>
    <w:lvl w:ilvl="0" w:tplc="125CD726">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nsid w:val="6D5D5717"/>
    <w:multiLevelType w:val="hybridMultilevel"/>
    <w:tmpl w:val="C3A4DD52"/>
    <w:lvl w:ilvl="0" w:tplc="B1C45CA0">
      <w:start w:val="1"/>
      <w:numFmt w:val="lowerLetter"/>
      <w:lvlText w:val="%1."/>
      <w:lvlJc w:val="left"/>
      <w:pPr>
        <w:ind w:left="800" w:hanging="400"/>
      </w:p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2">
    <w:nsid w:val="6EED3FCB"/>
    <w:multiLevelType w:val="hybridMultilevel"/>
    <w:tmpl w:val="43DEF9C8"/>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nsid w:val="74D97DB9"/>
    <w:multiLevelType w:val="hybridMultilevel"/>
    <w:tmpl w:val="11181B84"/>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26">
    <w:nsid w:val="7BED18BC"/>
    <w:multiLevelType w:val="multilevel"/>
    <w:tmpl w:val="BAE0A938"/>
    <w:lvl w:ilvl="0">
      <w:start w:val="1"/>
      <w:numFmt w:val="decimal"/>
      <w:pStyle w:val="10"/>
      <w:lvlText w:val="%1."/>
      <w:lvlJc w:val="left"/>
      <w:pPr>
        <w:tabs>
          <w:tab w:val="num" w:pos="567"/>
        </w:tabs>
        <w:ind w:left="567" w:hanging="567"/>
      </w:pPr>
      <w:rPr>
        <w:rFonts w:hint="default"/>
        <w:u w:val="none"/>
      </w:rPr>
    </w:lvl>
    <w:lvl w:ilvl="1">
      <w:start w:val="1"/>
      <w:numFmt w:val="decimal"/>
      <w:pStyle w:val="20"/>
      <w:lvlText w:val="%1.%2."/>
      <w:lvlJc w:val="left"/>
      <w:pPr>
        <w:tabs>
          <w:tab w:val="num" w:pos="1276"/>
        </w:tabs>
        <w:ind w:left="1276" w:hanging="567"/>
      </w:pPr>
      <w:rPr>
        <w:rFonts w:hint="default"/>
        <w:u w:val="none"/>
      </w:rPr>
    </w:lvl>
    <w:lvl w:ilvl="2">
      <w:start w:val="1"/>
      <w:numFmt w:val="decimal"/>
      <w:pStyle w:val="3"/>
      <w:lvlText w:val="%1.%2.%3"/>
      <w:lvlJc w:val="left"/>
      <w:pPr>
        <w:tabs>
          <w:tab w:val="num" w:pos="-6068"/>
        </w:tabs>
        <w:ind w:left="-3517" w:hanging="1304"/>
      </w:pPr>
      <w:rPr>
        <w:rFonts w:hint="default"/>
        <w:b/>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27">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6"/>
  </w:num>
  <w:num w:numId="2">
    <w:abstractNumId w:val="23"/>
  </w:num>
  <w:num w:numId="3">
    <w:abstractNumId w:val="16"/>
  </w:num>
  <w:num w:numId="4">
    <w:abstractNumId w:val="12"/>
  </w:num>
  <w:num w:numId="5">
    <w:abstractNumId w:val="27"/>
  </w:num>
  <w:num w:numId="6">
    <w:abstractNumId w:val="19"/>
  </w:num>
  <w:num w:numId="7">
    <w:abstractNumId w:val="25"/>
  </w:num>
  <w:num w:numId="8">
    <w:abstractNumId w:val="18"/>
  </w:num>
  <w:num w:numId="9">
    <w:abstractNumId w:val="13"/>
  </w:num>
  <w:num w:numId="10">
    <w:abstractNumId w:val="1"/>
  </w:num>
  <w:num w:numId="11">
    <w:abstractNumId w:val="24"/>
  </w:num>
  <w:num w:numId="12">
    <w:abstractNumId w:val="4"/>
  </w:num>
  <w:num w:numId="13">
    <w:abstractNumId w:val="20"/>
  </w:num>
  <w:num w:numId="14">
    <w:abstractNumId w:val="0"/>
  </w:num>
  <w:num w:numId="15">
    <w:abstractNumId w:val="22"/>
  </w:num>
  <w:num w:numId="16">
    <w:abstractNumId w:val="8"/>
  </w:num>
  <w:num w:numId="17">
    <w:abstractNumId w:val="21"/>
    <w:lvlOverride w:ilvl="0">
      <w:startOverride w:val="1"/>
    </w:lvlOverride>
    <w:lvlOverride w:ilvl="1"/>
    <w:lvlOverride w:ilvl="2"/>
    <w:lvlOverride w:ilvl="3"/>
    <w:lvlOverride w:ilvl="4"/>
    <w:lvlOverride w:ilvl="5"/>
    <w:lvlOverride w:ilvl="6"/>
    <w:lvlOverride w:ilvl="7"/>
    <w:lvlOverride w:ilvl="8"/>
  </w:num>
  <w:num w:numId="18">
    <w:abstractNumId w:val="17"/>
  </w:num>
  <w:num w:numId="19">
    <w:abstractNumId w:val="2"/>
  </w:num>
  <w:num w:numId="20">
    <w:abstractNumId w:val="7"/>
  </w:num>
  <w:num w:numId="21">
    <w:abstractNumId w:val="9"/>
  </w:num>
  <w:num w:numId="22">
    <w:abstractNumId w:val="10"/>
  </w:num>
  <w:num w:numId="23">
    <w:abstractNumId w:val="3"/>
  </w:num>
  <w:num w:numId="24">
    <w:abstractNumId w:val="14"/>
  </w:num>
  <w:num w:numId="25">
    <w:abstractNumId w:val="11"/>
  </w:num>
  <w:num w:numId="2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
  </w:num>
  <w:num w:numId="28">
    <w:abstractNumId w:val="6"/>
  </w:num>
  <w:num w:numId="29">
    <w:abstractNumId w:val="15"/>
  </w:num>
  <w:numIdMacAtCleanup w:val="1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wz">
    <w15:presenceInfo w15:providerId="None" w15:userId="cw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2DB1"/>
    <w:rsid w:val="000055BC"/>
    <w:rsid w:val="000071E4"/>
    <w:rsid w:val="00010ED9"/>
    <w:rsid w:val="00012E93"/>
    <w:rsid w:val="000154EC"/>
    <w:rsid w:val="00021C1D"/>
    <w:rsid w:val="0002536E"/>
    <w:rsid w:val="00032596"/>
    <w:rsid w:val="000429BA"/>
    <w:rsid w:val="00042D0B"/>
    <w:rsid w:val="00043406"/>
    <w:rsid w:val="0004712A"/>
    <w:rsid w:val="00053DF5"/>
    <w:rsid w:val="0005407E"/>
    <w:rsid w:val="00065F56"/>
    <w:rsid w:val="00066555"/>
    <w:rsid w:val="00072A06"/>
    <w:rsid w:val="0007529F"/>
    <w:rsid w:val="0008084D"/>
    <w:rsid w:val="00085186"/>
    <w:rsid w:val="00087F3A"/>
    <w:rsid w:val="00091C39"/>
    <w:rsid w:val="000A2DEE"/>
    <w:rsid w:val="000B6A3E"/>
    <w:rsid w:val="000C1416"/>
    <w:rsid w:val="000C3E89"/>
    <w:rsid w:val="000D1561"/>
    <w:rsid w:val="000D1A37"/>
    <w:rsid w:val="000D1E8D"/>
    <w:rsid w:val="000D5BA5"/>
    <w:rsid w:val="000E005F"/>
    <w:rsid w:val="000E18A7"/>
    <w:rsid w:val="000E4FD5"/>
    <w:rsid w:val="000E51BE"/>
    <w:rsid w:val="000E5746"/>
    <w:rsid w:val="000E6B22"/>
    <w:rsid w:val="000E7397"/>
    <w:rsid w:val="000F7DA1"/>
    <w:rsid w:val="001000DE"/>
    <w:rsid w:val="00106973"/>
    <w:rsid w:val="0010728B"/>
    <w:rsid w:val="001133A0"/>
    <w:rsid w:val="0011735B"/>
    <w:rsid w:val="001173A8"/>
    <w:rsid w:val="00121F20"/>
    <w:rsid w:val="00124F21"/>
    <w:rsid w:val="001274BE"/>
    <w:rsid w:val="00134D7F"/>
    <w:rsid w:val="00137105"/>
    <w:rsid w:val="00143908"/>
    <w:rsid w:val="00146B73"/>
    <w:rsid w:val="00151B87"/>
    <w:rsid w:val="00152130"/>
    <w:rsid w:val="001533C2"/>
    <w:rsid w:val="001549A6"/>
    <w:rsid w:val="00170AF4"/>
    <w:rsid w:val="00171A0E"/>
    <w:rsid w:val="00171E0D"/>
    <w:rsid w:val="00173452"/>
    <w:rsid w:val="0017776D"/>
    <w:rsid w:val="001827B5"/>
    <w:rsid w:val="001857D9"/>
    <w:rsid w:val="001863A7"/>
    <w:rsid w:val="00187B88"/>
    <w:rsid w:val="00191C2C"/>
    <w:rsid w:val="001927B4"/>
    <w:rsid w:val="001A5987"/>
    <w:rsid w:val="001B2A81"/>
    <w:rsid w:val="001B53A7"/>
    <w:rsid w:val="001C1104"/>
    <w:rsid w:val="001C6B14"/>
    <w:rsid w:val="001D067D"/>
    <w:rsid w:val="001D3448"/>
    <w:rsid w:val="001D5BA7"/>
    <w:rsid w:val="001E1454"/>
    <w:rsid w:val="001E1F5E"/>
    <w:rsid w:val="001E26C9"/>
    <w:rsid w:val="001F01DB"/>
    <w:rsid w:val="001F29B4"/>
    <w:rsid w:val="001F34E3"/>
    <w:rsid w:val="001F5215"/>
    <w:rsid w:val="001F5480"/>
    <w:rsid w:val="001F587C"/>
    <w:rsid w:val="001F79A4"/>
    <w:rsid w:val="002044DB"/>
    <w:rsid w:val="00207E8D"/>
    <w:rsid w:val="00213708"/>
    <w:rsid w:val="0021433A"/>
    <w:rsid w:val="00221954"/>
    <w:rsid w:val="002311AE"/>
    <w:rsid w:val="0023370F"/>
    <w:rsid w:val="00235D77"/>
    <w:rsid w:val="00237316"/>
    <w:rsid w:val="00242127"/>
    <w:rsid w:val="00253324"/>
    <w:rsid w:val="00260A7E"/>
    <w:rsid w:val="00265720"/>
    <w:rsid w:val="00265895"/>
    <w:rsid w:val="00267615"/>
    <w:rsid w:val="00270EBE"/>
    <w:rsid w:val="00271E28"/>
    <w:rsid w:val="002770DC"/>
    <w:rsid w:val="0028112B"/>
    <w:rsid w:val="00283327"/>
    <w:rsid w:val="002844D0"/>
    <w:rsid w:val="0028520A"/>
    <w:rsid w:val="002924C6"/>
    <w:rsid w:val="00293D58"/>
    <w:rsid w:val="00294D51"/>
    <w:rsid w:val="002A22E1"/>
    <w:rsid w:val="002A6088"/>
    <w:rsid w:val="002A69AC"/>
    <w:rsid w:val="002A708D"/>
    <w:rsid w:val="002B076B"/>
    <w:rsid w:val="002C14BB"/>
    <w:rsid w:val="002C7DED"/>
    <w:rsid w:val="002D1A31"/>
    <w:rsid w:val="002D2006"/>
    <w:rsid w:val="002E3ADE"/>
    <w:rsid w:val="002E49CC"/>
    <w:rsid w:val="002E6A70"/>
    <w:rsid w:val="0030114A"/>
    <w:rsid w:val="00302DB1"/>
    <w:rsid w:val="003142F6"/>
    <w:rsid w:val="00317450"/>
    <w:rsid w:val="00325EB4"/>
    <w:rsid w:val="00340A8C"/>
    <w:rsid w:val="00343B40"/>
    <w:rsid w:val="00345B2D"/>
    <w:rsid w:val="00346B05"/>
    <w:rsid w:val="003512C5"/>
    <w:rsid w:val="0035272D"/>
    <w:rsid w:val="00354D29"/>
    <w:rsid w:val="00355024"/>
    <w:rsid w:val="00356A1F"/>
    <w:rsid w:val="0036592D"/>
    <w:rsid w:val="00372D7E"/>
    <w:rsid w:val="00373F8C"/>
    <w:rsid w:val="00376D91"/>
    <w:rsid w:val="003902E6"/>
    <w:rsid w:val="0039193C"/>
    <w:rsid w:val="003958C1"/>
    <w:rsid w:val="003B0282"/>
    <w:rsid w:val="003B0DC1"/>
    <w:rsid w:val="003B16D6"/>
    <w:rsid w:val="003B25CC"/>
    <w:rsid w:val="003B31C4"/>
    <w:rsid w:val="003B46AB"/>
    <w:rsid w:val="003C1F72"/>
    <w:rsid w:val="003C2D61"/>
    <w:rsid w:val="003C301D"/>
    <w:rsid w:val="003C60A1"/>
    <w:rsid w:val="003D249F"/>
    <w:rsid w:val="003D6F97"/>
    <w:rsid w:val="003D7F6E"/>
    <w:rsid w:val="003F3764"/>
    <w:rsid w:val="00404A8C"/>
    <w:rsid w:val="00404C29"/>
    <w:rsid w:val="004123A7"/>
    <w:rsid w:val="00413A78"/>
    <w:rsid w:val="004173FC"/>
    <w:rsid w:val="00420746"/>
    <w:rsid w:val="00420F4F"/>
    <w:rsid w:val="00422760"/>
    <w:rsid w:val="0042439D"/>
    <w:rsid w:val="0042701D"/>
    <w:rsid w:val="004340D1"/>
    <w:rsid w:val="0043786D"/>
    <w:rsid w:val="00440F1F"/>
    <w:rsid w:val="00452D75"/>
    <w:rsid w:val="00457431"/>
    <w:rsid w:val="0046160C"/>
    <w:rsid w:val="00461CAE"/>
    <w:rsid w:val="0047560E"/>
    <w:rsid w:val="00482F5B"/>
    <w:rsid w:val="00483EE9"/>
    <w:rsid w:val="00484201"/>
    <w:rsid w:val="00490926"/>
    <w:rsid w:val="00497FF6"/>
    <w:rsid w:val="004A1C84"/>
    <w:rsid w:val="004A48D4"/>
    <w:rsid w:val="004A5FC7"/>
    <w:rsid w:val="004C3A83"/>
    <w:rsid w:val="004C3C1F"/>
    <w:rsid w:val="004C3CFE"/>
    <w:rsid w:val="004D08A9"/>
    <w:rsid w:val="004D0BB8"/>
    <w:rsid w:val="004D586B"/>
    <w:rsid w:val="004D6169"/>
    <w:rsid w:val="004D6FE5"/>
    <w:rsid w:val="004E4115"/>
    <w:rsid w:val="004E50F6"/>
    <w:rsid w:val="004F0F56"/>
    <w:rsid w:val="004F4E17"/>
    <w:rsid w:val="00506002"/>
    <w:rsid w:val="005223E7"/>
    <w:rsid w:val="005231B6"/>
    <w:rsid w:val="00524B02"/>
    <w:rsid w:val="00526BC1"/>
    <w:rsid w:val="00530019"/>
    <w:rsid w:val="00533B1A"/>
    <w:rsid w:val="0053456F"/>
    <w:rsid w:val="00534F6B"/>
    <w:rsid w:val="00546E1C"/>
    <w:rsid w:val="00547AE1"/>
    <w:rsid w:val="00555BEE"/>
    <w:rsid w:val="00571BDD"/>
    <w:rsid w:val="005749DD"/>
    <w:rsid w:val="00577FE6"/>
    <w:rsid w:val="0059099B"/>
    <w:rsid w:val="005939D5"/>
    <w:rsid w:val="00594B9E"/>
    <w:rsid w:val="005B0EAE"/>
    <w:rsid w:val="005B108E"/>
    <w:rsid w:val="005B162E"/>
    <w:rsid w:val="005B20F3"/>
    <w:rsid w:val="005E1019"/>
    <w:rsid w:val="005E5F91"/>
    <w:rsid w:val="005F2D94"/>
    <w:rsid w:val="005F425F"/>
    <w:rsid w:val="005F6B77"/>
    <w:rsid w:val="005F7274"/>
    <w:rsid w:val="00606F16"/>
    <w:rsid w:val="00611D0E"/>
    <w:rsid w:val="00614A67"/>
    <w:rsid w:val="0062381B"/>
    <w:rsid w:val="00627AE9"/>
    <w:rsid w:val="006338E1"/>
    <w:rsid w:val="00641058"/>
    <w:rsid w:val="006442C9"/>
    <w:rsid w:val="00660696"/>
    <w:rsid w:val="00662787"/>
    <w:rsid w:val="00663A91"/>
    <w:rsid w:val="006651C5"/>
    <w:rsid w:val="006669FC"/>
    <w:rsid w:val="00671EC4"/>
    <w:rsid w:val="006771F5"/>
    <w:rsid w:val="00681677"/>
    <w:rsid w:val="00683561"/>
    <w:rsid w:val="00683CB9"/>
    <w:rsid w:val="006879FC"/>
    <w:rsid w:val="00690F79"/>
    <w:rsid w:val="00691B08"/>
    <w:rsid w:val="00692072"/>
    <w:rsid w:val="00693E8E"/>
    <w:rsid w:val="00695123"/>
    <w:rsid w:val="00695E3B"/>
    <w:rsid w:val="006A4980"/>
    <w:rsid w:val="006B288A"/>
    <w:rsid w:val="006B4553"/>
    <w:rsid w:val="006C4DA8"/>
    <w:rsid w:val="006C7AA3"/>
    <w:rsid w:val="006E4D7E"/>
    <w:rsid w:val="006E61F2"/>
    <w:rsid w:val="006F2694"/>
    <w:rsid w:val="006F4D3A"/>
    <w:rsid w:val="006F7D38"/>
    <w:rsid w:val="007076E1"/>
    <w:rsid w:val="00714D01"/>
    <w:rsid w:val="00732FEB"/>
    <w:rsid w:val="007410C8"/>
    <w:rsid w:val="007459A1"/>
    <w:rsid w:val="007516EA"/>
    <w:rsid w:val="00751D44"/>
    <w:rsid w:val="007544E5"/>
    <w:rsid w:val="0076732B"/>
    <w:rsid w:val="00770B79"/>
    <w:rsid w:val="00771048"/>
    <w:rsid w:val="007735FE"/>
    <w:rsid w:val="00773CCD"/>
    <w:rsid w:val="00774567"/>
    <w:rsid w:val="00776840"/>
    <w:rsid w:val="00777B8A"/>
    <w:rsid w:val="00780DA9"/>
    <w:rsid w:val="007814AD"/>
    <w:rsid w:val="0078525E"/>
    <w:rsid w:val="00790E58"/>
    <w:rsid w:val="007912C3"/>
    <w:rsid w:val="007955BA"/>
    <w:rsid w:val="007974E0"/>
    <w:rsid w:val="007A458E"/>
    <w:rsid w:val="007B3645"/>
    <w:rsid w:val="007B59D0"/>
    <w:rsid w:val="007B7993"/>
    <w:rsid w:val="007C148E"/>
    <w:rsid w:val="007C2C48"/>
    <w:rsid w:val="007D1D5E"/>
    <w:rsid w:val="007E6EAA"/>
    <w:rsid w:val="0080488F"/>
    <w:rsid w:val="008066EA"/>
    <w:rsid w:val="008069BC"/>
    <w:rsid w:val="00807AE2"/>
    <w:rsid w:val="00812245"/>
    <w:rsid w:val="008132B9"/>
    <w:rsid w:val="00815ADC"/>
    <w:rsid w:val="00821102"/>
    <w:rsid w:val="00824940"/>
    <w:rsid w:val="00831022"/>
    <w:rsid w:val="00832CA8"/>
    <w:rsid w:val="00832FD5"/>
    <w:rsid w:val="0083714D"/>
    <w:rsid w:val="008444CC"/>
    <w:rsid w:val="00844EFC"/>
    <w:rsid w:val="00854FA2"/>
    <w:rsid w:val="00856F4C"/>
    <w:rsid w:val="008708FA"/>
    <w:rsid w:val="0087099D"/>
    <w:rsid w:val="0087697D"/>
    <w:rsid w:val="008842C6"/>
    <w:rsid w:val="008910A1"/>
    <w:rsid w:val="00892DED"/>
    <w:rsid w:val="008B6DC3"/>
    <w:rsid w:val="008C15E4"/>
    <w:rsid w:val="008C543D"/>
    <w:rsid w:val="008D1F3A"/>
    <w:rsid w:val="008D2750"/>
    <w:rsid w:val="008D4390"/>
    <w:rsid w:val="008D5D98"/>
    <w:rsid w:val="008E0684"/>
    <w:rsid w:val="008E6B06"/>
    <w:rsid w:val="008F3604"/>
    <w:rsid w:val="008F5A4E"/>
    <w:rsid w:val="008F6DE0"/>
    <w:rsid w:val="009006D8"/>
    <w:rsid w:val="009019D6"/>
    <w:rsid w:val="00904521"/>
    <w:rsid w:val="00904568"/>
    <w:rsid w:val="00914DF2"/>
    <w:rsid w:val="00915179"/>
    <w:rsid w:val="009253D9"/>
    <w:rsid w:val="00925FA1"/>
    <w:rsid w:val="00927D4E"/>
    <w:rsid w:val="0093063F"/>
    <w:rsid w:val="00933F83"/>
    <w:rsid w:val="00934528"/>
    <w:rsid w:val="0093742A"/>
    <w:rsid w:val="0094527E"/>
    <w:rsid w:val="00946852"/>
    <w:rsid w:val="0094721A"/>
    <w:rsid w:val="009613F6"/>
    <w:rsid w:val="00961D63"/>
    <w:rsid w:val="00966ABB"/>
    <w:rsid w:val="00966BAA"/>
    <w:rsid w:val="00970CD4"/>
    <w:rsid w:val="00972700"/>
    <w:rsid w:val="009818D1"/>
    <w:rsid w:val="00982C13"/>
    <w:rsid w:val="009862E9"/>
    <w:rsid w:val="00990C8E"/>
    <w:rsid w:val="00992D06"/>
    <w:rsid w:val="00995D2D"/>
    <w:rsid w:val="009977C2"/>
    <w:rsid w:val="00997968"/>
    <w:rsid w:val="00997DBA"/>
    <w:rsid w:val="009A0FDC"/>
    <w:rsid w:val="009A73E5"/>
    <w:rsid w:val="009B6F1E"/>
    <w:rsid w:val="009C18AB"/>
    <w:rsid w:val="009C61C8"/>
    <w:rsid w:val="009C626B"/>
    <w:rsid w:val="009D5698"/>
    <w:rsid w:val="009D5A95"/>
    <w:rsid w:val="009F5272"/>
    <w:rsid w:val="00A0139C"/>
    <w:rsid w:val="00A02688"/>
    <w:rsid w:val="00A02874"/>
    <w:rsid w:val="00A062A5"/>
    <w:rsid w:val="00A15694"/>
    <w:rsid w:val="00A21E0C"/>
    <w:rsid w:val="00A32157"/>
    <w:rsid w:val="00A3352E"/>
    <w:rsid w:val="00A35083"/>
    <w:rsid w:val="00A3586C"/>
    <w:rsid w:val="00A36860"/>
    <w:rsid w:val="00A3733E"/>
    <w:rsid w:val="00A40A95"/>
    <w:rsid w:val="00A4759D"/>
    <w:rsid w:val="00A47E85"/>
    <w:rsid w:val="00A53860"/>
    <w:rsid w:val="00A56CF0"/>
    <w:rsid w:val="00A73A25"/>
    <w:rsid w:val="00A823DB"/>
    <w:rsid w:val="00A831F9"/>
    <w:rsid w:val="00A854B9"/>
    <w:rsid w:val="00A86C7C"/>
    <w:rsid w:val="00A92419"/>
    <w:rsid w:val="00A95042"/>
    <w:rsid w:val="00A955C7"/>
    <w:rsid w:val="00AA0638"/>
    <w:rsid w:val="00AA2ACA"/>
    <w:rsid w:val="00AA400A"/>
    <w:rsid w:val="00AA57C2"/>
    <w:rsid w:val="00AB0DBF"/>
    <w:rsid w:val="00AB246D"/>
    <w:rsid w:val="00AB73BC"/>
    <w:rsid w:val="00AC21B0"/>
    <w:rsid w:val="00AC6698"/>
    <w:rsid w:val="00AC718C"/>
    <w:rsid w:val="00AE54C3"/>
    <w:rsid w:val="00B05229"/>
    <w:rsid w:val="00B059DE"/>
    <w:rsid w:val="00B2366E"/>
    <w:rsid w:val="00B24857"/>
    <w:rsid w:val="00B26C14"/>
    <w:rsid w:val="00B30740"/>
    <w:rsid w:val="00B33954"/>
    <w:rsid w:val="00B36ACE"/>
    <w:rsid w:val="00B439C2"/>
    <w:rsid w:val="00B469B8"/>
    <w:rsid w:val="00B476E2"/>
    <w:rsid w:val="00B56C62"/>
    <w:rsid w:val="00B61674"/>
    <w:rsid w:val="00B616EB"/>
    <w:rsid w:val="00B61CAC"/>
    <w:rsid w:val="00B6407D"/>
    <w:rsid w:val="00B70316"/>
    <w:rsid w:val="00B70CA5"/>
    <w:rsid w:val="00B737CD"/>
    <w:rsid w:val="00B73B8D"/>
    <w:rsid w:val="00B73E0A"/>
    <w:rsid w:val="00B74321"/>
    <w:rsid w:val="00B7569C"/>
    <w:rsid w:val="00B849E2"/>
    <w:rsid w:val="00B85A2C"/>
    <w:rsid w:val="00B921A9"/>
    <w:rsid w:val="00B93BBC"/>
    <w:rsid w:val="00B95EC0"/>
    <w:rsid w:val="00BA231F"/>
    <w:rsid w:val="00BB0176"/>
    <w:rsid w:val="00BC06AF"/>
    <w:rsid w:val="00BD1B13"/>
    <w:rsid w:val="00BD7AA9"/>
    <w:rsid w:val="00BD7FC3"/>
    <w:rsid w:val="00BE49CB"/>
    <w:rsid w:val="00BE53DB"/>
    <w:rsid w:val="00BF14E7"/>
    <w:rsid w:val="00BF4AC3"/>
    <w:rsid w:val="00BF77C3"/>
    <w:rsid w:val="00C01ABD"/>
    <w:rsid w:val="00C04162"/>
    <w:rsid w:val="00C066A1"/>
    <w:rsid w:val="00C11258"/>
    <w:rsid w:val="00C14741"/>
    <w:rsid w:val="00C156AD"/>
    <w:rsid w:val="00C2054E"/>
    <w:rsid w:val="00C21423"/>
    <w:rsid w:val="00C3013E"/>
    <w:rsid w:val="00C30599"/>
    <w:rsid w:val="00C36C5E"/>
    <w:rsid w:val="00C40969"/>
    <w:rsid w:val="00C40A33"/>
    <w:rsid w:val="00C41EE2"/>
    <w:rsid w:val="00C42E70"/>
    <w:rsid w:val="00C445BF"/>
    <w:rsid w:val="00C476D2"/>
    <w:rsid w:val="00C476DB"/>
    <w:rsid w:val="00C57440"/>
    <w:rsid w:val="00C67AD6"/>
    <w:rsid w:val="00C71184"/>
    <w:rsid w:val="00C7596D"/>
    <w:rsid w:val="00C77D75"/>
    <w:rsid w:val="00C9266F"/>
    <w:rsid w:val="00C935E8"/>
    <w:rsid w:val="00C97369"/>
    <w:rsid w:val="00CA272F"/>
    <w:rsid w:val="00CA54D7"/>
    <w:rsid w:val="00CB1FCC"/>
    <w:rsid w:val="00CB324A"/>
    <w:rsid w:val="00CC085E"/>
    <w:rsid w:val="00CC1CC1"/>
    <w:rsid w:val="00CC66EC"/>
    <w:rsid w:val="00CC6A4F"/>
    <w:rsid w:val="00CC7A05"/>
    <w:rsid w:val="00CD1CB8"/>
    <w:rsid w:val="00CD2186"/>
    <w:rsid w:val="00CD69D6"/>
    <w:rsid w:val="00CE1CF3"/>
    <w:rsid w:val="00CE2DEB"/>
    <w:rsid w:val="00CE2E40"/>
    <w:rsid w:val="00CE3468"/>
    <w:rsid w:val="00CE7EF1"/>
    <w:rsid w:val="00D049A5"/>
    <w:rsid w:val="00D071AE"/>
    <w:rsid w:val="00D12973"/>
    <w:rsid w:val="00D1322C"/>
    <w:rsid w:val="00D1535D"/>
    <w:rsid w:val="00D23605"/>
    <w:rsid w:val="00D27ACD"/>
    <w:rsid w:val="00D37A63"/>
    <w:rsid w:val="00D468F7"/>
    <w:rsid w:val="00D46E41"/>
    <w:rsid w:val="00D46FBE"/>
    <w:rsid w:val="00D51253"/>
    <w:rsid w:val="00D52640"/>
    <w:rsid w:val="00D57B7A"/>
    <w:rsid w:val="00D61285"/>
    <w:rsid w:val="00D727AE"/>
    <w:rsid w:val="00D81CA0"/>
    <w:rsid w:val="00D83F66"/>
    <w:rsid w:val="00D8682E"/>
    <w:rsid w:val="00D94EBE"/>
    <w:rsid w:val="00D95406"/>
    <w:rsid w:val="00D962B4"/>
    <w:rsid w:val="00DA233E"/>
    <w:rsid w:val="00DB4AA5"/>
    <w:rsid w:val="00DB7348"/>
    <w:rsid w:val="00DC179F"/>
    <w:rsid w:val="00DC75C7"/>
    <w:rsid w:val="00DD0076"/>
    <w:rsid w:val="00DD1FD8"/>
    <w:rsid w:val="00DD5181"/>
    <w:rsid w:val="00DE424A"/>
    <w:rsid w:val="00DF00E5"/>
    <w:rsid w:val="00DF1DC3"/>
    <w:rsid w:val="00DF5EA1"/>
    <w:rsid w:val="00E05B79"/>
    <w:rsid w:val="00E12B10"/>
    <w:rsid w:val="00E13518"/>
    <w:rsid w:val="00E1394E"/>
    <w:rsid w:val="00E13DD3"/>
    <w:rsid w:val="00E142EC"/>
    <w:rsid w:val="00E169B4"/>
    <w:rsid w:val="00E206A8"/>
    <w:rsid w:val="00E22104"/>
    <w:rsid w:val="00E30E33"/>
    <w:rsid w:val="00E3192B"/>
    <w:rsid w:val="00E35737"/>
    <w:rsid w:val="00E36FB1"/>
    <w:rsid w:val="00E37820"/>
    <w:rsid w:val="00E53D7B"/>
    <w:rsid w:val="00E74926"/>
    <w:rsid w:val="00E74E24"/>
    <w:rsid w:val="00E86B66"/>
    <w:rsid w:val="00EA403E"/>
    <w:rsid w:val="00EA5800"/>
    <w:rsid w:val="00EB1835"/>
    <w:rsid w:val="00EC1D0F"/>
    <w:rsid w:val="00ED71D3"/>
    <w:rsid w:val="00EE214F"/>
    <w:rsid w:val="00EE3B93"/>
    <w:rsid w:val="00EF2072"/>
    <w:rsid w:val="00EF42BE"/>
    <w:rsid w:val="00F0151E"/>
    <w:rsid w:val="00F043AB"/>
    <w:rsid w:val="00F10D6C"/>
    <w:rsid w:val="00F130F8"/>
    <w:rsid w:val="00F2246D"/>
    <w:rsid w:val="00F42E9B"/>
    <w:rsid w:val="00F45BD2"/>
    <w:rsid w:val="00F47DB1"/>
    <w:rsid w:val="00F57F46"/>
    <w:rsid w:val="00F6671D"/>
    <w:rsid w:val="00F713C5"/>
    <w:rsid w:val="00F7270D"/>
    <w:rsid w:val="00F7561F"/>
    <w:rsid w:val="00F75EBA"/>
    <w:rsid w:val="00F809D6"/>
    <w:rsid w:val="00F834B6"/>
    <w:rsid w:val="00F86A13"/>
    <w:rsid w:val="00F9007C"/>
    <w:rsid w:val="00F91E6E"/>
    <w:rsid w:val="00F93791"/>
    <w:rsid w:val="00FA3D14"/>
    <w:rsid w:val="00FB591A"/>
    <w:rsid w:val="00FB5B8D"/>
    <w:rsid w:val="00FB747F"/>
    <w:rsid w:val="00FC10C8"/>
    <w:rsid w:val="00FC3D1C"/>
    <w:rsid w:val="00FD7B31"/>
    <w:rsid w:val="00FE3DBD"/>
    <w:rsid w:val="00FE3FBA"/>
    <w:rsid w:val="00FF271E"/>
    <w:rsid w:val="00FF3ECE"/>
    <w:rsid w:val="00FF51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0B08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9007C"/>
    <w:rPr>
      <w:rFonts w:eastAsia="Times New Roman"/>
      <w:szCs w:val="24"/>
      <w:lang w:eastAsia="en-US"/>
    </w:rPr>
  </w:style>
  <w:style w:type="paragraph" w:styleId="10">
    <w:name w:val="heading 1"/>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pPr>
      <w:keepNext/>
      <w:keepLines/>
      <w:spacing w:before="280" w:after="290" w:line="376" w:lineRule="auto"/>
      <w:outlineLvl w:val="4"/>
    </w:pPr>
    <w:rPr>
      <w:b/>
      <w:bCs/>
      <w:sz w:val="28"/>
      <w:szCs w:val="28"/>
    </w:rPr>
  </w:style>
  <w:style w:type="paragraph" w:styleId="6">
    <w:name w:val="heading 6"/>
    <w:basedOn w:val="H6"/>
    <w:next w:val="a"/>
    <w:link w:val="6Char"/>
    <w:qFormat/>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pPr>
      <w:tabs>
        <w:tab w:val="num" w:pos="1296"/>
      </w:tabs>
      <w:spacing w:after="120"/>
      <w:ind w:left="1296" w:hanging="1296"/>
      <w:outlineLvl w:val="6"/>
    </w:pPr>
    <w:rPr>
      <w:rFonts w:ascii="inherit" w:eastAsia="宋体" w:hAnsi="inherit"/>
      <w:szCs w:val="28"/>
      <w:lang w:val="x-none"/>
    </w:rPr>
  </w:style>
  <w:style w:type="paragraph" w:styleId="8">
    <w:name w:val="heading 8"/>
    <w:basedOn w:val="10"/>
    <w:next w:val="a"/>
    <w:link w:val="8Char"/>
    <w:qFormat/>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Pr>
      <w:lang w:val="en-GB" w:eastAsia="en-US" w:bidi="ar-SA"/>
    </w:rPr>
  </w:style>
  <w:style w:type="paragraph" w:styleId="2">
    <w:name w:val="List 2"/>
    <w:basedOn w:val="a6"/>
    <w:pPr>
      <w:numPr>
        <w:numId w:val="2"/>
      </w:numPr>
      <w:spacing w:before="180"/>
    </w:pPr>
    <w:rPr>
      <w:rFonts w:ascii="Arial" w:hAnsi="Arial"/>
      <w:sz w:val="22"/>
      <w:szCs w:val="20"/>
    </w:rPr>
  </w:style>
  <w:style w:type="paragraph" w:styleId="a6">
    <w:name w:val="List"/>
    <w:basedOn w:val="a"/>
    <w:pPr>
      <w:ind w:left="283" w:hanging="283"/>
    </w:pPr>
  </w:style>
  <w:style w:type="table" w:styleId="a7">
    <w:name w:val="Table Grid"/>
    <w:basedOn w:val="a2"/>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qFormat/>
    <w:rPr>
      <w:sz w:val="21"/>
      <w:szCs w:val="21"/>
    </w:rPr>
  </w:style>
  <w:style w:type="paragraph" w:styleId="a9">
    <w:name w:val="annotation text"/>
    <w:basedOn w:val="a"/>
    <w:link w:val="Char2"/>
    <w:uiPriority w:val="99"/>
    <w:qFormat/>
  </w:style>
  <w:style w:type="paragraph" w:styleId="aa">
    <w:name w:val="annotation subject"/>
    <w:basedOn w:val="a9"/>
    <w:next w:val="a9"/>
    <w:semiHidden/>
    <w:rPr>
      <w:b/>
      <w:bCs/>
    </w:rPr>
  </w:style>
  <w:style w:type="paragraph" w:styleId="ab">
    <w:name w:val="Balloon Text"/>
    <w:basedOn w:val="a"/>
    <w:semiHidden/>
    <w:rPr>
      <w:sz w:val="18"/>
      <w:szCs w:val="18"/>
    </w:rPr>
  </w:style>
  <w:style w:type="paragraph" w:styleId="ac">
    <w:name w:val="footer"/>
    <w:basedOn w:val="a"/>
    <w:pPr>
      <w:tabs>
        <w:tab w:val="center" w:pos="4153"/>
        <w:tab w:val="right" w:pos="8306"/>
      </w:tabs>
      <w:snapToGrid w:val="0"/>
    </w:pPr>
    <w:rPr>
      <w:sz w:val="18"/>
      <w:szCs w:val="18"/>
    </w:rPr>
  </w:style>
  <w:style w:type="paragraph" w:styleId="ad">
    <w:name w:val="Document Map"/>
    <w:basedOn w:val="a"/>
    <w:link w:val="Char3"/>
    <w:pPr>
      <w:shd w:val="clear" w:color="auto" w:fill="000080"/>
    </w:pPr>
  </w:style>
  <w:style w:type="character" w:styleId="ae">
    <w:name w:val="page number"/>
    <w:basedOn w:val="a1"/>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
    <w:basedOn w:val="a"/>
    <w:link w:val="Char4"/>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noProof/>
      <w:sz w:val="18"/>
      <w:szCs w:val="24"/>
    </w:rPr>
  </w:style>
  <w:style w:type="paragraph" w:customStyle="1" w:styleId="Comments">
    <w:name w:val="Comments"/>
    <w:basedOn w:val="a"/>
    <w:link w:val="CommentsChar"/>
    <w:qFormat/>
    <w:pPr>
      <w:spacing w:before="40"/>
    </w:pPr>
    <w:rPr>
      <w:rFonts w:ascii="Arial" w:eastAsia="MS Mincho" w:hAnsi="Arial"/>
      <w:i/>
      <w:noProof/>
      <w:sz w:val="18"/>
    </w:rPr>
  </w:style>
  <w:style w:type="table" w:styleId="30">
    <w:name w:val="Table Classic 3"/>
    <w:basedOn w:val="a2"/>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pPr>
      <w:spacing w:before="100" w:beforeAutospacing="1" w:after="100" w:afterAutospacing="1"/>
    </w:pPr>
    <w:rPr>
      <w:sz w:val="24"/>
      <w:lang w:eastAsia="zh-CN"/>
    </w:rPr>
  </w:style>
  <w:style w:type="character" w:styleId="af1">
    <w:name w:val="Hyperlink"/>
    <w:basedOn w:val="a1"/>
    <w:uiPriority w:val="99"/>
    <w:unhideWhenUsed/>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34"/>
    <w:qFormat/>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Pr>
      <w:rFonts w:eastAsia="MS Mincho" w:cs="Times New Roman"/>
      <w:sz w:val="24"/>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2">
    <w:name w:val="footnote text"/>
    <w:basedOn w:val="a"/>
    <w:link w:val="Char5"/>
    <w:rPr>
      <w:szCs w:val="20"/>
    </w:rPr>
  </w:style>
  <w:style w:type="character" w:customStyle="1" w:styleId="Char5">
    <w:name w:val="脚注文本 Char"/>
    <w:basedOn w:val="a1"/>
    <w:link w:val="af2"/>
    <w:rPr>
      <w:rFonts w:eastAsia="Times New Roman"/>
      <w:lang w:eastAsia="en-US"/>
    </w:rPr>
  </w:style>
  <w:style w:type="character" w:styleId="af3">
    <w:name w:val="footnote reference"/>
    <w:basedOn w:val="a1"/>
    <w:rPr>
      <w:vertAlign w:val="superscript"/>
    </w:rPr>
  </w:style>
  <w:style w:type="paragraph" w:styleId="af4">
    <w:name w:val="endnote text"/>
    <w:basedOn w:val="a"/>
    <w:link w:val="Char6"/>
    <w:rPr>
      <w:szCs w:val="20"/>
    </w:rPr>
  </w:style>
  <w:style w:type="character" w:customStyle="1" w:styleId="Char6">
    <w:name w:val="尾注文本 Char"/>
    <w:basedOn w:val="a1"/>
    <w:link w:val="af4"/>
    <w:rPr>
      <w:rFonts w:eastAsia="Times New Roman"/>
      <w:lang w:eastAsia="en-US"/>
    </w:rPr>
  </w:style>
  <w:style w:type="character" w:styleId="af5">
    <w:name w:val="endnote reference"/>
    <w:basedOn w:val="a1"/>
    <w:rPr>
      <w:vertAlign w:val="superscript"/>
    </w:rPr>
  </w:style>
  <w:style w:type="character" w:customStyle="1" w:styleId="apple-converted-space">
    <w:name w:val="apple-converted-space"/>
    <w:basedOn w:val="a1"/>
  </w:style>
  <w:style w:type="paragraph" w:styleId="af6">
    <w:name w:val="Revision"/>
    <w:hidden/>
    <w:uiPriority w:val="99"/>
    <w:semiHidden/>
    <w:rPr>
      <w:rFonts w:eastAsia="Times New Roman"/>
      <w:szCs w:val="24"/>
      <w:lang w:eastAsia="en-US"/>
    </w:rPr>
  </w:style>
  <w:style w:type="paragraph" w:customStyle="1" w:styleId="TF">
    <w:name w:val="TF"/>
    <w:aliases w:val="left"/>
    <w:basedOn w:val="a"/>
    <w:link w:val="TFChar"/>
    <w:qFormat/>
    <w:pPr>
      <w:keepLines/>
      <w:spacing w:after="240"/>
      <w:jc w:val="center"/>
    </w:pPr>
    <w:rPr>
      <w:rFonts w:ascii="Arial" w:eastAsia="MS Mincho" w:hAnsi="Arial"/>
      <w:b/>
      <w:szCs w:val="20"/>
      <w:lang w:val="en-GB"/>
    </w:rPr>
  </w:style>
  <w:style w:type="character" w:customStyle="1" w:styleId="TFChar">
    <w:name w:val="TF Char"/>
    <w:basedOn w:val="a1"/>
    <w:link w:val="TF"/>
    <w:qFormat/>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rPr>
      <w:rFonts w:ascii="Arial" w:eastAsia="MS Mincho" w:hAnsi="Arial"/>
      <w:b/>
      <w:szCs w:val="24"/>
      <w:lang w:eastAsia="en-US"/>
    </w:rPr>
  </w:style>
  <w:style w:type="paragraph" w:customStyle="1" w:styleId="NO">
    <w:name w:val="NO"/>
    <w:basedOn w:val="a"/>
    <w:link w:val="NOChar1"/>
    <w:qFormat/>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Pr>
      <w:rFonts w:eastAsia="Times New Roman"/>
      <w:lang w:val="en-GB" w:eastAsia="en-US"/>
    </w:rPr>
  </w:style>
  <w:style w:type="paragraph" w:customStyle="1" w:styleId="B1">
    <w:name w:val="B1"/>
    <w:basedOn w:val="a6"/>
    <w:link w:val="B1Char"/>
    <w:qFormat/>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Pr>
      <w:rFonts w:eastAsiaTheme="minorEastAsia"/>
      <w:lang w:val="en-GB"/>
    </w:rPr>
  </w:style>
  <w:style w:type="character" w:customStyle="1" w:styleId="B2Char">
    <w:name w:val="B2 Char"/>
    <w:link w:val="B2"/>
    <w:qFormat/>
    <w:rPr>
      <w:rFonts w:eastAsiaTheme="minorEastAsia"/>
      <w:lang w:val="en-GB"/>
    </w:rPr>
  </w:style>
  <w:style w:type="character" w:customStyle="1" w:styleId="B3Char">
    <w:name w:val="B3 Char"/>
    <w:link w:val="B3"/>
    <w:qFormat/>
    <w:rPr>
      <w:rFonts w:eastAsiaTheme="minorEastAsia"/>
      <w:lang w:val="en-GB"/>
    </w:rPr>
  </w:style>
  <w:style w:type="paragraph" w:styleId="31">
    <w:name w:val="List 3"/>
    <w:basedOn w:val="a"/>
    <w:pPr>
      <w:ind w:leftChars="400" w:left="100" w:hangingChars="200" w:hanging="200"/>
      <w:contextualSpacing/>
    </w:p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Pr>
      <w:rFonts w:eastAsiaTheme="minorEastAsia"/>
      <w:lang w:val="en-GB"/>
    </w:rPr>
  </w:style>
  <w:style w:type="paragraph" w:styleId="40">
    <w:name w:val="List 4"/>
    <w:basedOn w:val="a"/>
    <w:pPr>
      <w:ind w:leftChars="600" w:left="100" w:hangingChars="200" w:hanging="200"/>
      <w:contextualSpacing/>
    </w:pPr>
  </w:style>
  <w:style w:type="paragraph" w:customStyle="1" w:styleId="B5">
    <w:name w:val="B5"/>
    <w:basedOn w:val="50"/>
    <w:link w:val="B5Char"/>
    <w:qFormat/>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pPr>
      <w:ind w:leftChars="800" w:left="100" w:hangingChars="200" w:hanging="200"/>
      <w:contextualSpacing/>
    </w:pPr>
  </w:style>
  <w:style w:type="paragraph" w:customStyle="1" w:styleId="Guidance">
    <w:name w:val="Guidance"/>
    <w:basedOn w:val="a"/>
    <w:pPr>
      <w:spacing w:after="180"/>
    </w:pPr>
    <w:rPr>
      <w:rFonts w:eastAsia="Malgun Gothic"/>
      <w:i/>
      <w:color w:val="0000FF"/>
      <w:szCs w:val="20"/>
      <w:lang w:val="en-GB"/>
    </w:rPr>
  </w:style>
  <w:style w:type="character" w:customStyle="1" w:styleId="Char2">
    <w:name w:val="批注文字 Char"/>
    <w:link w:val="a9"/>
    <w:uiPriority w:val="99"/>
    <w:qFormat/>
    <w:rPr>
      <w:rFonts w:eastAsia="Times New Roman"/>
      <w:szCs w:val="24"/>
      <w:lang w:eastAsia="en-US"/>
    </w:rPr>
  </w:style>
  <w:style w:type="paragraph" w:customStyle="1" w:styleId="textintend1">
    <w:name w:val="text intend 1"/>
    <w:basedOn w:val="a"/>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Pr>
      <w:rFonts w:eastAsia="Times New Roman"/>
      <w:b/>
      <w:bCs/>
      <w:sz w:val="28"/>
      <w:szCs w:val="28"/>
      <w:lang w:eastAsia="en-US"/>
    </w:rPr>
  </w:style>
  <w:style w:type="character" w:customStyle="1" w:styleId="NOChar">
    <w:name w:val="NO Char"/>
    <w:qFormat/>
    <w:rPr>
      <w:lang w:val="en-GB" w:eastAsia="en-US"/>
    </w:rPr>
  </w:style>
  <w:style w:type="paragraph" w:customStyle="1" w:styleId="EQ">
    <w:name w:val="EQ"/>
    <w:basedOn w:val="a"/>
    <w:next w:val="a"/>
    <w:pPr>
      <w:keepLines/>
      <w:tabs>
        <w:tab w:val="center" w:pos="4536"/>
        <w:tab w:val="right" w:pos="9072"/>
      </w:tabs>
      <w:spacing w:after="180"/>
    </w:pPr>
    <w:rPr>
      <w:rFonts w:eastAsiaTheme="minorEastAsia"/>
      <w:noProof/>
      <w:szCs w:val="20"/>
      <w:lang w:val="en-GB"/>
    </w:rPr>
  </w:style>
  <w:style w:type="character" w:customStyle="1" w:styleId="B1Zchn">
    <w:name w:val="B1 Zchn"/>
    <w:rPr>
      <w:lang w:eastAsia="en-US"/>
    </w:rPr>
  </w:style>
  <w:style w:type="paragraph" w:customStyle="1" w:styleId="textintend2">
    <w:name w:val="text intend 2"/>
    <w:basedOn w:val="a"/>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Pr>
      <w:b/>
    </w:rPr>
  </w:style>
  <w:style w:type="paragraph" w:customStyle="1" w:styleId="TAC">
    <w:name w:val="TAC"/>
    <w:basedOn w:val="a"/>
    <w:link w:val="TACChar"/>
    <w:qFormat/>
    <w:pPr>
      <w:keepNext/>
      <w:keepLines/>
      <w:jc w:val="center"/>
    </w:pPr>
    <w:rPr>
      <w:rFonts w:ascii="Arial" w:eastAsia="Malgun Gothic" w:hAnsi="Arial"/>
      <w:sz w:val="18"/>
      <w:szCs w:val="20"/>
      <w:lang w:val="en-GB"/>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CChar">
    <w:name w:val="TAC Char"/>
    <w:link w:val="TAC"/>
    <w:rPr>
      <w:rFonts w:ascii="Arial" w:eastAsia="Malgun Gothic" w:hAnsi="Arial"/>
      <w:sz w:val="18"/>
      <w:lang w:val="en-GB" w:eastAsia="en-US"/>
    </w:rPr>
  </w:style>
  <w:style w:type="character" w:customStyle="1" w:styleId="TAHCar">
    <w:name w:val="TAH Car"/>
    <w:link w:val="TAH"/>
    <w:qFormat/>
    <w:rPr>
      <w:rFonts w:ascii="Arial" w:eastAsia="Malgun Gothic" w:hAnsi="Arial"/>
      <w:b/>
      <w:sz w:val="18"/>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pPr>
      <w:widowControl/>
      <w:numPr>
        <w:numId w:val="6"/>
      </w:numPr>
      <w:spacing w:after="0"/>
      <w:jc w:val="left"/>
    </w:pPr>
    <w:rPr>
      <w:szCs w:val="24"/>
      <w:lang w:val="en-GB"/>
    </w:rPr>
  </w:style>
  <w:style w:type="character" w:customStyle="1" w:styleId="textChar">
    <w:name w:val="text Char"/>
    <w:link w:val="text"/>
    <w:rPr>
      <w:rFonts w:ascii="Calibri" w:eastAsia="宋体" w:hAnsi="Calibri"/>
      <w:kern w:val="2"/>
      <w:sz w:val="24"/>
    </w:rPr>
  </w:style>
  <w:style w:type="paragraph" w:customStyle="1" w:styleId="bullet2">
    <w:name w:val="bullet2"/>
    <w:basedOn w:val="text"/>
    <w:qFormat/>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Pr>
      <w:rFonts w:ascii="Calibri" w:hAnsi="Calibri"/>
      <w:kern w:val="2"/>
      <w:sz w:val="24"/>
      <w:szCs w:val="24"/>
      <w:lang w:val="en-GB"/>
    </w:rPr>
  </w:style>
  <w:style w:type="paragraph" w:customStyle="1" w:styleId="bullet3">
    <w:name w:val="bullet3"/>
    <w:basedOn w:val="text"/>
    <w:qFormat/>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character" w:customStyle="1" w:styleId="1Char">
    <w:name w:val="标题 1 Char"/>
    <w:basedOn w:val="a1"/>
    <w:link w:val="10"/>
    <w:rPr>
      <w:rFonts w:ascii="Arial" w:hAnsi="Arial" w:cs="Arial"/>
      <w:b/>
      <w:bCs/>
      <w:kern w:val="32"/>
      <w:sz w:val="28"/>
      <w:szCs w:val="32"/>
    </w:rPr>
  </w:style>
  <w:style w:type="character" w:customStyle="1" w:styleId="2Char">
    <w:name w:val="标题 2 Char"/>
    <w:basedOn w:val="a1"/>
    <w:link w:val="20"/>
    <w:rPr>
      <w:rFonts w:ascii="Arial" w:eastAsia="MS Mincho" w:hAnsi="Arial" w:cs="Arial"/>
      <w:b/>
      <w:bCs/>
      <w:iCs/>
      <w:szCs w:val="28"/>
    </w:rPr>
  </w:style>
  <w:style w:type="character" w:customStyle="1" w:styleId="B1Char1">
    <w:name w:val="B1 Char1"/>
    <w:qFormat/>
    <w:rPr>
      <w:lang w:val="en-GB" w:eastAsia="en-US"/>
    </w:rPr>
  </w:style>
  <w:style w:type="paragraph" w:customStyle="1" w:styleId="B6">
    <w:name w:val="B6"/>
    <w:basedOn w:val="B5"/>
    <w:link w:val="B6Char"/>
    <w:qFormat/>
    <w:pPr>
      <w:overflowPunct/>
      <w:autoSpaceDE/>
      <w:autoSpaceDN/>
      <w:adjustRightInd/>
      <w:ind w:left="1985"/>
      <w:textAlignment w:val="auto"/>
    </w:pPr>
    <w:rPr>
      <w:rFonts w:eastAsia="Malgun Gothic"/>
      <w:lang w:eastAsia="en-US"/>
    </w:rPr>
  </w:style>
  <w:style w:type="character" w:customStyle="1" w:styleId="6Char">
    <w:name w:val="标题 6 Char"/>
    <w:basedOn w:val="a1"/>
    <w:link w:val="6"/>
    <w:rPr>
      <w:rFonts w:ascii="inherit" w:hAnsi="inherit"/>
      <w:szCs w:val="28"/>
      <w:lang w:val="x-none" w:eastAsia="en-US"/>
    </w:rPr>
  </w:style>
  <w:style w:type="character" w:customStyle="1" w:styleId="7Char">
    <w:name w:val="标题 7 Char"/>
    <w:basedOn w:val="a1"/>
    <w:link w:val="7"/>
    <w:rPr>
      <w:rFonts w:ascii="inherit" w:hAnsi="inherit"/>
      <w:szCs w:val="28"/>
      <w:lang w:val="x-none" w:eastAsia="en-US"/>
    </w:rPr>
  </w:style>
  <w:style w:type="character" w:customStyle="1" w:styleId="8Char">
    <w:name w:val="标题 8 Char"/>
    <w:basedOn w:val="a1"/>
    <w:link w:val="8"/>
    <w:rPr>
      <w:rFonts w:ascii="inherit" w:hAnsi="inherit" w:cs="Calibri Light"/>
      <w:sz w:val="36"/>
      <w:lang w:val="en-GB" w:eastAsia="en-US"/>
    </w:rPr>
  </w:style>
  <w:style w:type="character" w:customStyle="1" w:styleId="9Char">
    <w:name w:val="标题 9 Char"/>
    <w:basedOn w:val="a1"/>
    <w:link w:val="9"/>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pPr>
      <w:overflowPunct/>
      <w:autoSpaceDE/>
      <w:autoSpaceDN/>
      <w:adjustRightInd/>
      <w:textAlignment w:val="auto"/>
    </w:pPr>
    <w:rPr>
      <w:rFonts w:eastAsiaTheme="minorEastAsia"/>
      <w:color w:val="FF0000"/>
    </w:rPr>
  </w:style>
  <w:style w:type="character" w:customStyle="1" w:styleId="B10">
    <w:name w:val="B1 (文字)"/>
    <w:uiPriority w:val="99"/>
    <w:locked/>
    <w:rPr>
      <w:lang w:eastAsia="en-US"/>
    </w:rPr>
  </w:style>
  <w:style w:type="paragraph" w:customStyle="1" w:styleId="LGTdoc">
    <w:name w:val="LGTdoc_본문"/>
    <w:basedOn w:val="a"/>
    <w:link w:val="LGTdocChar"/>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Pr>
      <w:rFonts w:eastAsia="Batang"/>
      <w:kern w:val="2"/>
      <w:sz w:val="22"/>
      <w:szCs w:val="24"/>
      <w:lang w:val="en-GB" w:eastAsia="ko-KR"/>
    </w:rPr>
  </w:style>
  <w:style w:type="paragraph" w:customStyle="1" w:styleId="ZT">
    <w:name w:val="ZT"/>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pPr>
      <w:tabs>
        <w:tab w:val="left" w:pos="1622"/>
      </w:tabs>
      <w:ind w:left="1622" w:hanging="363"/>
    </w:pPr>
    <w:rPr>
      <w:rFonts w:ascii="Arial" w:eastAsia="MS Mincho" w:hAnsi="Arial"/>
      <w:i/>
      <w:lang w:val="en-GB" w:eastAsia="en-GB"/>
    </w:rPr>
  </w:style>
  <w:style w:type="character" w:customStyle="1" w:styleId="Char3">
    <w:name w:val="文档结构图 Char"/>
    <w:link w:val="ad"/>
    <w:rPr>
      <w:rFonts w:eastAsia="Times New Roman"/>
      <w:szCs w:val="24"/>
      <w:shd w:val="clear" w:color="auto" w:fill="000080"/>
      <w:lang w:eastAsia="en-US"/>
    </w:rPr>
  </w:style>
  <w:style w:type="paragraph" w:customStyle="1" w:styleId="CRCoverPage">
    <w:name w:val="CR Cover Page"/>
    <w:pPr>
      <w:spacing w:after="120"/>
    </w:pPr>
    <w:rPr>
      <w:rFonts w:ascii="Arial" w:eastAsia="等线" w:hAnsi="Arial"/>
      <w:lang w:val="en-GB" w:eastAsia="en-US"/>
    </w:rPr>
  </w:style>
  <w:style w:type="character" w:customStyle="1" w:styleId="TALChar">
    <w:name w:val="TAL Char"/>
    <w:rPr>
      <w:rFonts w:ascii="Arial" w:hAnsi="Arial"/>
      <w:sz w:val="18"/>
      <w:lang w:eastAsia="en-US"/>
    </w:rPr>
  </w:style>
  <w:style w:type="character" w:customStyle="1" w:styleId="ZGSM">
    <w:name w:val="ZGSM"/>
  </w:style>
  <w:style w:type="character" w:customStyle="1" w:styleId="EmailDiscussionChar">
    <w:name w:val="EmailDiscussion Char"/>
    <w:link w:val="EmailDiscussion"/>
    <w:locked/>
    <w:rPr>
      <w:rFonts w:ascii="Arial" w:eastAsia="MS Mincho" w:hAnsi="Arial" w:cs="Arial"/>
      <w:b/>
      <w:szCs w:val="24"/>
    </w:rPr>
  </w:style>
  <w:style w:type="paragraph" w:customStyle="1" w:styleId="EmailDiscussion2">
    <w:name w:val="EmailDiscussion2"/>
    <w:basedOn w:val="a"/>
    <w:qFormat/>
    <w:pPr>
      <w:tabs>
        <w:tab w:val="left" w:pos="1622"/>
      </w:tabs>
      <w:ind w:left="1622" w:hanging="363"/>
    </w:pPr>
    <w:rPr>
      <w:rFonts w:ascii="Arial" w:eastAsia="MS Mincho" w:hAnsi="Arial"/>
      <w:lang w:val="en-GB" w:eastAsia="en-GB"/>
    </w:rPr>
  </w:style>
  <w:style w:type="paragraph" w:customStyle="1" w:styleId="EmailDiscussion">
    <w:name w:val="EmailDiscussion"/>
    <w:basedOn w:val="a"/>
    <w:next w:val="EmailDiscussion2"/>
    <w:link w:val="EmailDiscussionChar"/>
    <w:qFormat/>
    <w:pPr>
      <w:numPr>
        <w:numId w:val="8"/>
      </w:numPr>
      <w:spacing w:before="40"/>
    </w:pPr>
    <w:rPr>
      <w:rFonts w:ascii="Arial" w:eastAsia="MS Mincho" w:hAnsi="Arial" w:cs="Arial"/>
      <w:b/>
      <w:lang w:eastAsia="zh-CN"/>
    </w:rPr>
  </w:style>
  <w:style w:type="character" w:customStyle="1" w:styleId="NOZchn">
    <w:name w:val="NO Zchn"/>
    <w:rPr>
      <w:lang w:eastAsia="en-US"/>
    </w:rPr>
  </w:style>
  <w:style w:type="paragraph" w:customStyle="1" w:styleId="EX">
    <w:name w:val="EX"/>
    <w:basedOn w:val="a"/>
    <w:link w:val="EXChar"/>
    <w:pPr>
      <w:keepLines/>
      <w:overflowPunct w:val="0"/>
      <w:autoSpaceDE w:val="0"/>
      <w:autoSpaceDN w:val="0"/>
      <w:adjustRightInd w:val="0"/>
      <w:spacing w:after="180"/>
      <w:ind w:left="1702" w:hanging="1418"/>
      <w:textAlignment w:val="baseline"/>
    </w:pPr>
    <w:rPr>
      <w:szCs w:val="20"/>
      <w:lang w:val="en-GB" w:eastAsia="ja-JP"/>
    </w:rPr>
  </w:style>
  <w:style w:type="character" w:customStyle="1" w:styleId="EXChar">
    <w:name w:val="EX Char"/>
    <w:link w:val="EX"/>
    <w:qFormat/>
    <w:locked/>
    <w:rPr>
      <w:rFonts w:eastAsia="Times New Roman"/>
      <w:lang w:val="en-GB" w:eastAsia="ja-JP"/>
    </w:rPr>
  </w:style>
  <w:style w:type="character" w:customStyle="1" w:styleId="B3Char2">
    <w:name w:val="B3 Char2"/>
    <w:qFormat/>
    <w:rPr>
      <w:rFonts w:eastAsia="Times New Roman"/>
      <w:lang w:val="en-GB" w:eastAsia="ja-JP"/>
    </w:rPr>
  </w:style>
  <w:style w:type="character" w:customStyle="1" w:styleId="B5Char">
    <w:name w:val="B5 Char"/>
    <w:link w:val="B5"/>
    <w:qFormat/>
    <w:rPr>
      <w:rFonts w:eastAsiaTheme="minorEastAsia"/>
      <w:lang w:val="en-GB" w:eastAsia="ko-KR"/>
    </w:rPr>
  </w:style>
  <w:style w:type="character" w:customStyle="1" w:styleId="B6Char">
    <w:name w:val="B6 Char"/>
    <w:link w:val="B6"/>
    <w:qFormat/>
    <w:rPr>
      <w:rFonts w:eastAsia="Malgun Gothic"/>
      <w:lang w:val="en-GB" w:eastAsia="en-US"/>
    </w:rPr>
  </w:style>
  <w:style w:type="paragraph" w:customStyle="1" w:styleId="B7">
    <w:name w:val="B7"/>
    <w:basedOn w:val="B6"/>
    <w:link w:val="B7Char"/>
    <w:qFormat/>
    <w:pPr>
      <w:overflowPunct w:val="0"/>
      <w:autoSpaceDE w:val="0"/>
      <w:autoSpaceDN w:val="0"/>
      <w:adjustRightInd w:val="0"/>
      <w:ind w:left="2269"/>
      <w:textAlignment w:val="baseline"/>
    </w:pPr>
    <w:rPr>
      <w:rFonts w:eastAsia="Times New Roman"/>
      <w:lang w:val="en-US" w:eastAsia="ja-JP"/>
    </w:rPr>
  </w:style>
  <w:style w:type="character" w:customStyle="1" w:styleId="B7Char">
    <w:name w:val="B7 Char"/>
    <w:link w:val="B7"/>
    <w:qFormat/>
    <w:rPr>
      <w:rFonts w:eastAsia="Times New Roman"/>
      <w:lang w:eastAsia="ja-JP"/>
    </w:rPr>
  </w:style>
  <w:style w:type="character" w:customStyle="1" w:styleId="fontstyle01">
    <w:name w:val="fontstyle01"/>
    <w:basedOn w:val="a1"/>
    <w:rPr>
      <w:rFonts w:ascii="TimesNewRomanPSMT" w:eastAsia="TimesNewRomanPSMT" w:hint="eastAsia"/>
      <w:color w:val="000000"/>
      <w:sz w:val="20"/>
      <w:szCs w:val="20"/>
    </w:rPr>
  </w:style>
  <w:style w:type="character" w:customStyle="1" w:styleId="1Char0">
    <w:name w:val="스타일1 Char"/>
    <w:link w:val="1"/>
    <w:locked/>
    <w:rsid w:val="009C18AB"/>
    <w:rPr>
      <w:lang w:val="en-GB" w:eastAsia="ko-KR"/>
    </w:rPr>
  </w:style>
  <w:style w:type="paragraph" w:customStyle="1" w:styleId="1">
    <w:name w:val="스타일1"/>
    <w:basedOn w:val="a"/>
    <w:link w:val="1Char0"/>
    <w:qFormat/>
    <w:rsid w:val="009C18AB"/>
    <w:pPr>
      <w:numPr>
        <w:numId w:val="16"/>
      </w:numPr>
      <w:overflowPunct w:val="0"/>
      <w:autoSpaceDE w:val="0"/>
      <w:autoSpaceDN w:val="0"/>
      <w:adjustRightInd w:val="0"/>
    </w:pPr>
    <w:rPr>
      <w:rFonts w:eastAsia="宋体"/>
      <w:szCs w:val="20"/>
      <w:lang w:val="en-GB"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9007C"/>
    <w:rPr>
      <w:rFonts w:eastAsia="Times New Roman"/>
      <w:szCs w:val="24"/>
      <w:lang w:eastAsia="en-US"/>
    </w:rPr>
  </w:style>
  <w:style w:type="paragraph" w:styleId="10">
    <w:name w:val="heading 1"/>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pPr>
      <w:keepNext/>
      <w:keepLines/>
      <w:spacing w:before="280" w:after="290" w:line="376" w:lineRule="auto"/>
      <w:outlineLvl w:val="4"/>
    </w:pPr>
    <w:rPr>
      <w:b/>
      <w:bCs/>
      <w:sz w:val="28"/>
      <w:szCs w:val="28"/>
    </w:rPr>
  </w:style>
  <w:style w:type="paragraph" w:styleId="6">
    <w:name w:val="heading 6"/>
    <w:basedOn w:val="H6"/>
    <w:next w:val="a"/>
    <w:link w:val="6Char"/>
    <w:qFormat/>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pPr>
      <w:tabs>
        <w:tab w:val="num" w:pos="1296"/>
      </w:tabs>
      <w:spacing w:after="120"/>
      <w:ind w:left="1296" w:hanging="1296"/>
      <w:outlineLvl w:val="6"/>
    </w:pPr>
    <w:rPr>
      <w:rFonts w:ascii="inherit" w:eastAsia="宋体" w:hAnsi="inherit"/>
      <w:szCs w:val="28"/>
      <w:lang w:val="x-none"/>
    </w:rPr>
  </w:style>
  <w:style w:type="paragraph" w:styleId="8">
    <w:name w:val="heading 8"/>
    <w:basedOn w:val="10"/>
    <w:next w:val="a"/>
    <w:link w:val="8Char"/>
    <w:qFormat/>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Pr>
      <w:lang w:val="en-GB" w:eastAsia="en-US" w:bidi="ar-SA"/>
    </w:rPr>
  </w:style>
  <w:style w:type="paragraph" w:styleId="2">
    <w:name w:val="List 2"/>
    <w:basedOn w:val="a6"/>
    <w:pPr>
      <w:numPr>
        <w:numId w:val="2"/>
      </w:numPr>
      <w:spacing w:before="180"/>
    </w:pPr>
    <w:rPr>
      <w:rFonts w:ascii="Arial" w:hAnsi="Arial"/>
      <w:sz w:val="22"/>
      <w:szCs w:val="20"/>
    </w:rPr>
  </w:style>
  <w:style w:type="paragraph" w:styleId="a6">
    <w:name w:val="List"/>
    <w:basedOn w:val="a"/>
    <w:pPr>
      <w:ind w:left="283" w:hanging="283"/>
    </w:pPr>
  </w:style>
  <w:style w:type="table" w:styleId="a7">
    <w:name w:val="Table Grid"/>
    <w:basedOn w:val="a2"/>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qFormat/>
    <w:rPr>
      <w:sz w:val="21"/>
      <w:szCs w:val="21"/>
    </w:rPr>
  </w:style>
  <w:style w:type="paragraph" w:styleId="a9">
    <w:name w:val="annotation text"/>
    <w:basedOn w:val="a"/>
    <w:link w:val="Char2"/>
    <w:uiPriority w:val="99"/>
    <w:qFormat/>
  </w:style>
  <w:style w:type="paragraph" w:styleId="aa">
    <w:name w:val="annotation subject"/>
    <w:basedOn w:val="a9"/>
    <w:next w:val="a9"/>
    <w:semiHidden/>
    <w:rPr>
      <w:b/>
      <w:bCs/>
    </w:rPr>
  </w:style>
  <w:style w:type="paragraph" w:styleId="ab">
    <w:name w:val="Balloon Text"/>
    <w:basedOn w:val="a"/>
    <w:semiHidden/>
    <w:rPr>
      <w:sz w:val="18"/>
      <w:szCs w:val="18"/>
    </w:rPr>
  </w:style>
  <w:style w:type="paragraph" w:styleId="ac">
    <w:name w:val="footer"/>
    <w:basedOn w:val="a"/>
    <w:pPr>
      <w:tabs>
        <w:tab w:val="center" w:pos="4153"/>
        <w:tab w:val="right" w:pos="8306"/>
      </w:tabs>
      <w:snapToGrid w:val="0"/>
    </w:pPr>
    <w:rPr>
      <w:sz w:val="18"/>
      <w:szCs w:val="18"/>
    </w:rPr>
  </w:style>
  <w:style w:type="paragraph" w:styleId="ad">
    <w:name w:val="Document Map"/>
    <w:basedOn w:val="a"/>
    <w:link w:val="Char3"/>
    <w:pPr>
      <w:shd w:val="clear" w:color="auto" w:fill="000080"/>
    </w:pPr>
  </w:style>
  <w:style w:type="character" w:styleId="ae">
    <w:name w:val="page number"/>
    <w:basedOn w:val="a1"/>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
    <w:basedOn w:val="a"/>
    <w:link w:val="Char4"/>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noProof/>
      <w:sz w:val="18"/>
      <w:szCs w:val="24"/>
    </w:rPr>
  </w:style>
  <w:style w:type="paragraph" w:customStyle="1" w:styleId="Comments">
    <w:name w:val="Comments"/>
    <w:basedOn w:val="a"/>
    <w:link w:val="CommentsChar"/>
    <w:qFormat/>
    <w:pPr>
      <w:spacing w:before="40"/>
    </w:pPr>
    <w:rPr>
      <w:rFonts w:ascii="Arial" w:eastAsia="MS Mincho" w:hAnsi="Arial"/>
      <w:i/>
      <w:noProof/>
      <w:sz w:val="18"/>
    </w:rPr>
  </w:style>
  <w:style w:type="table" w:styleId="30">
    <w:name w:val="Table Classic 3"/>
    <w:basedOn w:val="a2"/>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pPr>
      <w:spacing w:before="100" w:beforeAutospacing="1" w:after="100" w:afterAutospacing="1"/>
    </w:pPr>
    <w:rPr>
      <w:sz w:val="24"/>
      <w:lang w:eastAsia="zh-CN"/>
    </w:rPr>
  </w:style>
  <w:style w:type="character" w:styleId="af1">
    <w:name w:val="Hyperlink"/>
    <w:basedOn w:val="a1"/>
    <w:uiPriority w:val="99"/>
    <w:unhideWhenUsed/>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34"/>
    <w:qFormat/>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Pr>
      <w:rFonts w:eastAsia="MS Mincho" w:cs="Times New Roman"/>
      <w:sz w:val="24"/>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2">
    <w:name w:val="footnote text"/>
    <w:basedOn w:val="a"/>
    <w:link w:val="Char5"/>
    <w:rPr>
      <w:szCs w:val="20"/>
    </w:rPr>
  </w:style>
  <w:style w:type="character" w:customStyle="1" w:styleId="Char5">
    <w:name w:val="脚注文本 Char"/>
    <w:basedOn w:val="a1"/>
    <w:link w:val="af2"/>
    <w:rPr>
      <w:rFonts w:eastAsia="Times New Roman"/>
      <w:lang w:eastAsia="en-US"/>
    </w:rPr>
  </w:style>
  <w:style w:type="character" w:styleId="af3">
    <w:name w:val="footnote reference"/>
    <w:basedOn w:val="a1"/>
    <w:rPr>
      <w:vertAlign w:val="superscript"/>
    </w:rPr>
  </w:style>
  <w:style w:type="paragraph" w:styleId="af4">
    <w:name w:val="endnote text"/>
    <w:basedOn w:val="a"/>
    <w:link w:val="Char6"/>
    <w:rPr>
      <w:szCs w:val="20"/>
    </w:rPr>
  </w:style>
  <w:style w:type="character" w:customStyle="1" w:styleId="Char6">
    <w:name w:val="尾注文本 Char"/>
    <w:basedOn w:val="a1"/>
    <w:link w:val="af4"/>
    <w:rPr>
      <w:rFonts w:eastAsia="Times New Roman"/>
      <w:lang w:eastAsia="en-US"/>
    </w:rPr>
  </w:style>
  <w:style w:type="character" w:styleId="af5">
    <w:name w:val="endnote reference"/>
    <w:basedOn w:val="a1"/>
    <w:rPr>
      <w:vertAlign w:val="superscript"/>
    </w:rPr>
  </w:style>
  <w:style w:type="character" w:customStyle="1" w:styleId="apple-converted-space">
    <w:name w:val="apple-converted-space"/>
    <w:basedOn w:val="a1"/>
  </w:style>
  <w:style w:type="paragraph" w:styleId="af6">
    <w:name w:val="Revision"/>
    <w:hidden/>
    <w:uiPriority w:val="99"/>
    <w:semiHidden/>
    <w:rPr>
      <w:rFonts w:eastAsia="Times New Roman"/>
      <w:szCs w:val="24"/>
      <w:lang w:eastAsia="en-US"/>
    </w:rPr>
  </w:style>
  <w:style w:type="paragraph" w:customStyle="1" w:styleId="TF">
    <w:name w:val="TF"/>
    <w:aliases w:val="left"/>
    <w:basedOn w:val="a"/>
    <w:link w:val="TFChar"/>
    <w:qFormat/>
    <w:pPr>
      <w:keepLines/>
      <w:spacing w:after="240"/>
      <w:jc w:val="center"/>
    </w:pPr>
    <w:rPr>
      <w:rFonts w:ascii="Arial" w:eastAsia="MS Mincho" w:hAnsi="Arial"/>
      <w:b/>
      <w:szCs w:val="20"/>
      <w:lang w:val="en-GB"/>
    </w:rPr>
  </w:style>
  <w:style w:type="character" w:customStyle="1" w:styleId="TFChar">
    <w:name w:val="TF Char"/>
    <w:basedOn w:val="a1"/>
    <w:link w:val="TF"/>
    <w:qFormat/>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rPr>
      <w:rFonts w:ascii="Arial" w:eastAsia="MS Mincho" w:hAnsi="Arial"/>
      <w:b/>
      <w:szCs w:val="24"/>
      <w:lang w:eastAsia="en-US"/>
    </w:rPr>
  </w:style>
  <w:style w:type="paragraph" w:customStyle="1" w:styleId="NO">
    <w:name w:val="NO"/>
    <w:basedOn w:val="a"/>
    <w:link w:val="NOChar1"/>
    <w:qFormat/>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Pr>
      <w:rFonts w:eastAsia="Times New Roman"/>
      <w:lang w:val="en-GB" w:eastAsia="en-US"/>
    </w:rPr>
  </w:style>
  <w:style w:type="paragraph" w:customStyle="1" w:styleId="B1">
    <w:name w:val="B1"/>
    <w:basedOn w:val="a6"/>
    <w:link w:val="B1Char"/>
    <w:qFormat/>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Pr>
      <w:rFonts w:eastAsiaTheme="minorEastAsia"/>
      <w:lang w:val="en-GB"/>
    </w:rPr>
  </w:style>
  <w:style w:type="character" w:customStyle="1" w:styleId="B2Char">
    <w:name w:val="B2 Char"/>
    <w:link w:val="B2"/>
    <w:qFormat/>
    <w:rPr>
      <w:rFonts w:eastAsiaTheme="minorEastAsia"/>
      <w:lang w:val="en-GB"/>
    </w:rPr>
  </w:style>
  <w:style w:type="character" w:customStyle="1" w:styleId="B3Char">
    <w:name w:val="B3 Char"/>
    <w:link w:val="B3"/>
    <w:qFormat/>
    <w:rPr>
      <w:rFonts w:eastAsiaTheme="minorEastAsia"/>
      <w:lang w:val="en-GB"/>
    </w:rPr>
  </w:style>
  <w:style w:type="paragraph" w:styleId="31">
    <w:name w:val="List 3"/>
    <w:basedOn w:val="a"/>
    <w:pPr>
      <w:ind w:leftChars="400" w:left="100" w:hangingChars="200" w:hanging="200"/>
      <w:contextualSpacing/>
    </w:p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Pr>
      <w:rFonts w:eastAsiaTheme="minorEastAsia"/>
      <w:lang w:val="en-GB"/>
    </w:rPr>
  </w:style>
  <w:style w:type="paragraph" w:styleId="40">
    <w:name w:val="List 4"/>
    <w:basedOn w:val="a"/>
    <w:pPr>
      <w:ind w:leftChars="600" w:left="100" w:hangingChars="200" w:hanging="200"/>
      <w:contextualSpacing/>
    </w:pPr>
  </w:style>
  <w:style w:type="paragraph" w:customStyle="1" w:styleId="B5">
    <w:name w:val="B5"/>
    <w:basedOn w:val="50"/>
    <w:link w:val="B5Char"/>
    <w:qFormat/>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pPr>
      <w:ind w:leftChars="800" w:left="100" w:hangingChars="200" w:hanging="200"/>
      <w:contextualSpacing/>
    </w:pPr>
  </w:style>
  <w:style w:type="paragraph" w:customStyle="1" w:styleId="Guidance">
    <w:name w:val="Guidance"/>
    <w:basedOn w:val="a"/>
    <w:pPr>
      <w:spacing w:after="180"/>
    </w:pPr>
    <w:rPr>
      <w:rFonts w:eastAsia="Malgun Gothic"/>
      <w:i/>
      <w:color w:val="0000FF"/>
      <w:szCs w:val="20"/>
      <w:lang w:val="en-GB"/>
    </w:rPr>
  </w:style>
  <w:style w:type="character" w:customStyle="1" w:styleId="Char2">
    <w:name w:val="批注文字 Char"/>
    <w:link w:val="a9"/>
    <w:uiPriority w:val="99"/>
    <w:qFormat/>
    <w:rPr>
      <w:rFonts w:eastAsia="Times New Roman"/>
      <w:szCs w:val="24"/>
      <w:lang w:eastAsia="en-US"/>
    </w:rPr>
  </w:style>
  <w:style w:type="paragraph" w:customStyle="1" w:styleId="textintend1">
    <w:name w:val="text intend 1"/>
    <w:basedOn w:val="a"/>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Pr>
      <w:rFonts w:eastAsia="Times New Roman"/>
      <w:b/>
      <w:bCs/>
      <w:sz w:val="28"/>
      <w:szCs w:val="28"/>
      <w:lang w:eastAsia="en-US"/>
    </w:rPr>
  </w:style>
  <w:style w:type="character" w:customStyle="1" w:styleId="NOChar">
    <w:name w:val="NO Char"/>
    <w:qFormat/>
    <w:rPr>
      <w:lang w:val="en-GB" w:eastAsia="en-US"/>
    </w:rPr>
  </w:style>
  <w:style w:type="paragraph" w:customStyle="1" w:styleId="EQ">
    <w:name w:val="EQ"/>
    <w:basedOn w:val="a"/>
    <w:next w:val="a"/>
    <w:pPr>
      <w:keepLines/>
      <w:tabs>
        <w:tab w:val="center" w:pos="4536"/>
        <w:tab w:val="right" w:pos="9072"/>
      </w:tabs>
      <w:spacing w:after="180"/>
    </w:pPr>
    <w:rPr>
      <w:rFonts w:eastAsiaTheme="minorEastAsia"/>
      <w:noProof/>
      <w:szCs w:val="20"/>
      <w:lang w:val="en-GB"/>
    </w:rPr>
  </w:style>
  <w:style w:type="character" w:customStyle="1" w:styleId="B1Zchn">
    <w:name w:val="B1 Zchn"/>
    <w:rPr>
      <w:lang w:eastAsia="en-US"/>
    </w:rPr>
  </w:style>
  <w:style w:type="paragraph" w:customStyle="1" w:styleId="textintend2">
    <w:name w:val="text intend 2"/>
    <w:basedOn w:val="a"/>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Pr>
      <w:b/>
    </w:rPr>
  </w:style>
  <w:style w:type="paragraph" w:customStyle="1" w:styleId="TAC">
    <w:name w:val="TAC"/>
    <w:basedOn w:val="a"/>
    <w:link w:val="TACChar"/>
    <w:qFormat/>
    <w:pPr>
      <w:keepNext/>
      <w:keepLines/>
      <w:jc w:val="center"/>
    </w:pPr>
    <w:rPr>
      <w:rFonts w:ascii="Arial" w:eastAsia="Malgun Gothic" w:hAnsi="Arial"/>
      <w:sz w:val="18"/>
      <w:szCs w:val="20"/>
      <w:lang w:val="en-GB"/>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CChar">
    <w:name w:val="TAC Char"/>
    <w:link w:val="TAC"/>
    <w:rPr>
      <w:rFonts w:ascii="Arial" w:eastAsia="Malgun Gothic" w:hAnsi="Arial"/>
      <w:sz w:val="18"/>
      <w:lang w:val="en-GB" w:eastAsia="en-US"/>
    </w:rPr>
  </w:style>
  <w:style w:type="character" w:customStyle="1" w:styleId="TAHCar">
    <w:name w:val="TAH Car"/>
    <w:link w:val="TAH"/>
    <w:qFormat/>
    <w:rPr>
      <w:rFonts w:ascii="Arial" w:eastAsia="Malgun Gothic" w:hAnsi="Arial"/>
      <w:b/>
      <w:sz w:val="18"/>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pPr>
      <w:widowControl/>
      <w:numPr>
        <w:numId w:val="6"/>
      </w:numPr>
      <w:spacing w:after="0"/>
      <w:jc w:val="left"/>
    </w:pPr>
    <w:rPr>
      <w:szCs w:val="24"/>
      <w:lang w:val="en-GB"/>
    </w:rPr>
  </w:style>
  <w:style w:type="character" w:customStyle="1" w:styleId="textChar">
    <w:name w:val="text Char"/>
    <w:link w:val="text"/>
    <w:rPr>
      <w:rFonts w:ascii="Calibri" w:eastAsia="宋体" w:hAnsi="Calibri"/>
      <w:kern w:val="2"/>
      <w:sz w:val="24"/>
    </w:rPr>
  </w:style>
  <w:style w:type="paragraph" w:customStyle="1" w:styleId="bullet2">
    <w:name w:val="bullet2"/>
    <w:basedOn w:val="text"/>
    <w:qFormat/>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Pr>
      <w:rFonts w:ascii="Calibri" w:hAnsi="Calibri"/>
      <w:kern w:val="2"/>
      <w:sz w:val="24"/>
      <w:szCs w:val="24"/>
      <w:lang w:val="en-GB"/>
    </w:rPr>
  </w:style>
  <w:style w:type="paragraph" w:customStyle="1" w:styleId="bullet3">
    <w:name w:val="bullet3"/>
    <w:basedOn w:val="text"/>
    <w:qFormat/>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character" w:customStyle="1" w:styleId="1Char">
    <w:name w:val="标题 1 Char"/>
    <w:basedOn w:val="a1"/>
    <w:link w:val="10"/>
    <w:rPr>
      <w:rFonts w:ascii="Arial" w:hAnsi="Arial" w:cs="Arial"/>
      <w:b/>
      <w:bCs/>
      <w:kern w:val="32"/>
      <w:sz w:val="28"/>
      <w:szCs w:val="32"/>
    </w:rPr>
  </w:style>
  <w:style w:type="character" w:customStyle="1" w:styleId="2Char">
    <w:name w:val="标题 2 Char"/>
    <w:basedOn w:val="a1"/>
    <w:link w:val="20"/>
    <w:rPr>
      <w:rFonts w:ascii="Arial" w:eastAsia="MS Mincho" w:hAnsi="Arial" w:cs="Arial"/>
      <w:b/>
      <w:bCs/>
      <w:iCs/>
      <w:szCs w:val="28"/>
    </w:rPr>
  </w:style>
  <w:style w:type="character" w:customStyle="1" w:styleId="B1Char1">
    <w:name w:val="B1 Char1"/>
    <w:qFormat/>
    <w:rPr>
      <w:lang w:val="en-GB" w:eastAsia="en-US"/>
    </w:rPr>
  </w:style>
  <w:style w:type="paragraph" w:customStyle="1" w:styleId="B6">
    <w:name w:val="B6"/>
    <w:basedOn w:val="B5"/>
    <w:link w:val="B6Char"/>
    <w:qFormat/>
    <w:pPr>
      <w:overflowPunct/>
      <w:autoSpaceDE/>
      <w:autoSpaceDN/>
      <w:adjustRightInd/>
      <w:ind w:left="1985"/>
      <w:textAlignment w:val="auto"/>
    </w:pPr>
    <w:rPr>
      <w:rFonts w:eastAsia="Malgun Gothic"/>
      <w:lang w:eastAsia="en-US"/>
    </w:rPr>
  </w:style>
  <w:style w:type="character" w:customStyle="1" w:styleId="6Char">
    <w:name w:val="标题 6 Char"/>
    <w:basedOn w:val="a1"/>
    <w:link w:val="6"/>
    <w:rPr>
      <w:rFonts w:ascii="inherit" w:hAnsi="inherit"/>
      <w:szCs w:val="28"/>
      <w:lang w:val="x-none" w:eastAsia="en-US"/>
    </w:rPr>
  </w:style>
  <w:style w:type="character" w:customStyle="1" w:styleId="7Char">
    <w:name w:val="标题 7 Char"/>
    <w:basedOn w:val="a1"/>
    <w:link w:val="7"/>
    <w:rPr>
      <w:rFonts w:ascii="inherit" w:hAnsi="inherit"/>
      <w:szCs w:val="28"/>
      <w:lang w:val="x-none" w:eastAsia="en-US"/>
    </w:rPr>
  </w:style>
  <w:style w:type="character" w:customStyle="1" w:styleId="8Char">
    <w:name w:val="标题 8 Char"/>
    <w:basedOn w:val="a1"/>
    <w:link w:val="8"/>
    <w:rPr>
      <w:rFonts w:ascii="inherit" w:hAnsi="inherit" w:cs="Calibri Light"/>
      <w:sz w:val="36"/>
      <w:lang w:val="en-GB" w:eastAsia="en-US"/>
    </w:rPr>
  </w:style>
  <w:style w:type="character" w:customStyle="1" w:styleId="9Char">
    <w:name w:val="标题 9 Char"/>
    <w:basedOn w:val="a1"/>
    <w:link w:val="9"/>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pPr>
      <w:overflowPunct/>
      <w:autoSpaceDE/>
      <w:autoSpaceDN/>
      <w:adjustRightInd/>
      <w:textAlignment w:val="auto"/>
    </w:pPr>
    <w:rPr>
      <w:rFonts w:eastAsiaTheme="minorEastAsia"/>
      <w:color w:val="FF0000"/>
    </w:rPr>
  </w:style>
  <w:style w:type="character" w:customStyle="1" w:styleId="B10">
    <w:name w:val="B1 (文字)"/>
    <w:uiPriority w:val="99"/>
    <w:locked/>
    <w:rPr>
      <w:lang w:eastAsia="en-US"/>
    </w:rPr>
  </w:style>
  <w:style w:type="paragraph" w:customStyle="1" w:styleId="LGTdoc">
    <w:name w:val="LGTdoc_본문"/>
    <w:basedOn w:val="a"/>
    <w:link w:val="LGTdocChar"/>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Pr>
      <w:rFonts w:eastAsia="Batang"/>
      <w:kern w:val="2"/>
      <w:sz w:val="22"/>
      <w:szCs w:val="24"/>
      <w:lang w:val="en-GB" w:eastAsia="ko-KR"/>
    </w:rPr>
  </w:style>
  <w:style w:type="paragraph" w:customStyle="1" w:styleId="ZT">
    <w:name w:val="ZT"/>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pPr>
      <w:tabs>
        <w:tab w:val="left" w:pos="1622"/>
      </w:tabs>
      <w:ind w:left="1622" w:hanging="363"/>
    </w:pPr>
    <w:rPr>
      <w:rFonts w:ascii="Arial" w:eastAsia="MS Mincho" w:hAnsi="Arial"/>
      <w:i/>
      <w:lang w:val="en-GB" w:eastAsia="en-GB"/>
    </w:rPr>
  </w:style>
  <w:style w:type="character" w:customStyle="1" w:styleId="Char3">
    <w:name w:val="文档结构图 Char"/>
    <w:link w:val="ad"/>
    <w:rPr>
      <w:rFonts w:eastAsia="Times New Roman"/>
      <w:szCs w:val="24"/>
      <w:shd w:val="clear" w:color="auto" w:fill="000080"/>
      <w:lang w:eastAsia="en-US"/>
    </w:rPr>
  </w:style>
  <w:style w:type="paragraph" w:customStyle="1" w:styleId="CRCoverPage">
    <w:name w:val="CR Cover Page"/>
    <w:pPr>
      <w:spacing w:after="120"/>
    </w:pPr>
    <w:rPr>
      <w:rFonts w:ascii="Arial" w:eastAsia="等线" w:hAnsi="Arial"/>
      <w:lang w:val="en-GB" w:eastAsia="en-US"/>
    </w:rPr>
  </w:style>
  <w:style w:type="character" w:customStyle="1" w:styleId="TALChar">
    <w:name w:val="TAL Char"/>
    <w:rPr>
      <w:rFonts w:ascii="Arial" w:hAnsi="Arial"/>
      <w:sz w:val="18"/>
      <w:lang w:eastAsia="en-US"/>
    </w:rPr>
  </w:style>
  <w:style w:type="character" w:customStyle="1" w:styleId="ZGSM">
    <w:name w:val="ZGSM"/>
  </w:style>
  <w:style w:type="character" w:customStyle="1" w:styleId="EmailDiscussionChar">
    <w:name w:val="EmailDiscussion Char"/>
    <w:link w:val="EmailDiscussion"/>
    <w:locked/>
    <w:rPr>
      <w:rFonts w:ascii="Arial" w:eastAsia="MS Mincho" w:hAnsi="Arial" w:cs="Arial"/>
      <w:b/>
      <w:szCs w:val="24"/>
    </w:rPr>
  </w:style>
  <w:style w:type="paragraph" w:customStyle="1" w:styleId="EmailDiscussion2">
    <w:name w:val="EmailDiscussion2"/>
    <w:basedOn w:val="a"/>
    <w:qFormat/>
    <w:pPr>
      <w:tabs>
        <w:tab w:val="left" w:pos="1622"/>
      </w:tabs>
      <w:ind w:left="1622" w:hanging="363"/>
    </w:pPr>
    <w:rPr>
      <w:rFonts w:ascii="Arial" w:eastAsia="MS Mincho" w:hAnsi="Arial"/>
      <w:lang w:val="en-GB" w:eastAsia="en-GB"/>
    </w:rPr>
  </w:style>
  <w:style w:type="paragraph" w:customStyle="1" w:styleId="EmailDiscussion">
    <w:name w:val="EmailDiscussion"/>
    <w:basedOn w:val="a"/>
    <w:next w:val="EmailDiscussion2"/>
    <w:link w:val="EmailDiscussionChar"/>
    <w:qFormat/>
    <w:pPr>
      <w:numPr>
        <w:numId w:val="8"/>
      </w:numPr>
      <w:spacing w:before="40"/>
    </w:pPr>
    <w:rPr>
      <w:rFonts w:ascii="Arial" w:eastAsia="MS Mincho" w:hAnsi="Arial" w:cs="Arial"/>
      <w:b/>
      <w:lang w:eastAsia="zh-CN"/>
    </w:rPr>
  </w:style>
  <w:style w:type="character" w:customStyle="1" w:styleId="NOZchn">
    <w:name w:val="NO Zchn"/>
    <w:rPr>
      <w:lang w:eastAsia="en-US"/>
    </w:rPr>
  </w:style>
  <w:style w:type="paragraph" w:customStyle="1" w:styleId="EX">
    <w:name w:val="EX"/>
    <w:basedOn w:val="a"/>
    <w:link w:val="EXChar"/>
    <w:pPr>
      <w:keepLines/>
      <w:overflowPunct w:val="0"/>
      <w:autoSpaceDE w:val="0"/>
      <w:autoSpaceDN w:val="0"/>
      <w:adjustRightInd w:val="0"/>
      <w:spacing w:after="180"/>
      <w:ind w:left="1702" w:hanging="1418"/>
      <w:textAlignment w:val="baseline"/>
    </w:pPr>
    <w:rPr>
      <w:szCs w:val="20"/>
      <w:lang w:val="en-GB" w:eastAsia="ja-JP"/>
    </w:rPr>
  </w:style>
  <w:style w:type="character" w:customStyle="1" w:styleId="EXChar">
    <w:name w:val="EX Char"/>
    <w:link w:val="EX"/>
    <w:qFormat/>
    <w:locked/>
    <w:rPr>
      <w:rFonts w:eastAsia="Times New Roman"/>
      <w:lang w:val="en-GB" w:eastAsia="ja-JP"/>
    </w:rPr>
  </w:style>
  <w:style w:type="character" w:customStyle="1" w:styleId="B3Char2">
    <w:name w:val="B3 Char2"/>
    <w:qFormat/>
    <w:rPr>
      <w:rFonts w:eastAsia="Times New Roman"/>
      <w:lang w:val="en-GB" w:eastAsia="ja-JP"/>
    </w:rPr>
  </w:style>
  <w:style w:type="character" w:customStyle="1" w:styleId="B5Char">
    <w:name w:val="B5 Char"/>
    <w:link w:val="B5"/>
    <w:qFormat/>
    <w:rPr>
      <w:rFonts w:eastAsiaTheme="minorEastAsia"/>
      <w:lang w:val="en-GB" w:eastAsia="ko-KR"/>
    </w:rPr>
  </w:style>
  <w:style w:type="character" w:customStyle="1" w:styleId="B6Char">
    <w:name w:val="B6 Char"/>
    <w:link w:val="B6"/>
    <w:qFormat/>
    <w:rPr>
      <w:rFonts w:eastAsia="Malgun Gothic"/>
      <w:lang w:val="en-GB" w:eastAsia="en-US"/>
    </w:rPr>
  </w:style>
  <w:style w:type="paragraph" w:customStyle="1" w:styleId="B7">
    <w:name w:val="B7"/>
    <w:basedOn w:val="B6"/>
    <w:link w:val="B7Char"/>
    <w:qFormat/>
    <w:pPr>
      <w:overflowPunct w:val="0"/>
      <w:autoSpaceDE w:val="0"/>
      <w:autoSpaceDN w:val="0"/>
      <w:adjustRightInd w:val="0"/>
      <w:ind w:left="2269"/>
      <w:textAlignment w:val="baseline"/>
    </w:pPr>
    <w:rPr>
      <w:rFonts w:eastAsia="Times New Roman"/>
      <w:lang w:val="en-US" w:eastAsia="ja-JP"/>
    </w:rPr>
  </w:style>
  <w:style w:type="character" w:customStyle="1" w:styleId="B7Char">
    <w:name w:val="B7 Char"/>
    <w:link w:val="B7"/>
    <w:qFormat/>
    <w:rPr>
      <w:rFonts w:eastAsia="Times New Roman"/>
      <w:lang w:eastAsia="ja-JP"/>
    </w:rPr>
  </w:style>
  <w:style w:type="character" w:customStyle="1" w:styleId="fontstyle01">
    <w:name w:val="fontstyle01"/>
    <w:basedOn w:val="a1"/>
    <w:rPr>
      <w:rFonts w:ascii="TimesNewRomanPSMT" w:eastAsia="TimesNewRomanPSMT" w:hint="eastAsia"/>
      <w:color w:val="000000"/>
      <w:sz w:val="20"/>
      <w:szCs w:val="20"/>
    </w:rPr>
  </w:style>
  <w:style w:type="character" w:customStyle="1" w:styleId="1Char0">
    <w:name w:val="스타일1 Char"/>
    <w:link w:val="1"/>
    <w:locked/>
    <w:rsid w:val="009C18AB"/>
    <w:rPr>
      <w:lang w:val="en-GB" w:eastAsia="ko-KR"/>
    </w:rPr>
  </w:style>
  <w:style w:type="paragraph" w:customStyle="1" w:styleId="1">
    <w:name w:val="스타일1"/>
    <w:basedOn w:val="a"/>
    <w:link w:val="1Char0"/>
    <w:qFormat/>
    <w:rsid w:val="009C18AB"/>
    <w:pPr>
      <w:numPr>
        <w:numId w:val="16"/>
      </w:numPr>
      <w:overflowPunct w:val="0"/>
      <w:autoSpaceDE w:val="0"/>
      <w:autoSpaceDN w:val="0"/>
      <w:adjustRightInd w:val="0"/>
    </w:pPr>
    <w:rPr>
      <w:rFonts w:eastAsia="宋体"/>
      <w:szCs w:val="20"/>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2996203">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46213896">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0753716">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24488698">
      <w:bodyDiv w:val="1"/>
      <w:marLeft w:val="0"/>
      <w:marRight w:val="0"/>
      <w:marTop w:val="0"/>
      <w:marBottom w:val="0"/>
      <w:divBdr>
        <w:top w:val="none" w:sz="0" w:space="0" w:color="auto"/>
        <w:left w:val="none" w:sz="0" w:space="0" w:color="auto"/>
        <w:bottom w:val="none" w:sz="0" w:space="0" w:color="auto"/>
        <w:right w:val="none" w:sz="0" w:space="0" w:color="auto"/>
      </w:divBdr>
    </w:div>
    <w:div w:id="241184525">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8829563">
      <w:bodyDiv w:val="1"/>
      <w:marLeft w:val="0"/>
      <w:marRight w:val="0"/>
      <w:marTop w:val="0"/>
      <w:marBottom w:val="0"/>
      <w:divBdr>
        <w:top w:val="none" w:sz="0" w:space="0" w:color="auto"/>
        <w:left w:val="none" w:sz="0" w:space="0" w:color="auto"/>
        <w:bottom w:val="none" w:sz="0" w:space="0" w:color="auto"/>
        <w:right w:val="none" w:sz="0" w:space="0" w:color="auto"/>
      </w:divBdr>
      <w:divsChild>
        <w:div w:id="1152403206">
          <w:marLeft w:val="1166"/>
          <w:marRight w:val="0"/>
          <w:marTop w:val="40"/>
          <w:marBottom w:val="0"/>
          <w:divBdr>
            <w:top w:val="none" w:sz="0" w:space="0" w:color="auto"/>
            <w:left w:val="none" w:sz="0" w:space="0" w:color="auto"/>
            <w:bottom w:val="none" w:sz="0" w:space="0" w:color="auto"/>
            <w:right w:val="none" w:sz="0" w:space="0" w:color="auto"/>
          </w:divBdr>
        </w:div>
        <w:div w:id="15547246">
          <w:marLeft w:val="1800"/>
          <w:marRight w:val="0"/>
          <w:marTop w:val="40"/>
          <w:marBottom w:val="0"/>
          <w:divBdr>
            <w:top w:val="none" w:sz="0" w:space="0" w:color="auto"/>
            <w:left w:val="none" w:sz="0" w:space="0" w:color="auto"/>
            <w:bottom w:val="none" w:sz="0" w:space="0" w:color="auto"/>
            <w:right w:val="none" w:sz="0" w:space="0" w:color="auto"/>
          </w:divBdr>
        </w:div>
        <w:div w:id="2000964231">
          <w:marLeft w:val="1800"/>
          <w:marRight w:val="0"/>
          <w:marTop w:val="40"/>
          <w:marBottom w:val="0"/>
          <w:divBdr>
            <w:top w:val="none" w:sz="0" w:space="0" w:color="auto"/>
            <w:left w:val="none" w:sz="0" w:space="0" w:color="auto"/>
            <w:bottom w:val="none" w:sz="0" w:space="0" w:color="auto"/>
            <w:right w:val="none" w:sz="0" w:space="0" w:color="auto"/>
          </w:divBdr>
        </w:div>
        <w:div w:id="762461307">
          <w:marLeft w:val="1166"/>
          <w:marRight w:val="0"/>
          <w:marTop w:val="40"/>
          <w:marBottom w:val="0"/>
          <w:divBdr>
            <w:top w:val="none" w:sz="0" w:space="0" w:color="auto"/>
            <w:left w:val="none" w:sz="0" w:space="0" w:color="auto"/>
            <w:bottom w:val="none" w:sz="0" w:space="0" w:color="auto"/>
            <w:right w:val="none" w:sz="0" w:space="0" w:color="auto"/>
          </w:divBdr>
        </w:div>
        <w:div w:id="1365866870">
          <w:marLeft w:val="1800"/>
          <w:marRight w:val="0"/>
          <w:marTop w:val="40"/>
          <w:marBottom w:val="0"/>
          <w:divBdr>
            <w:top w:val="none" w:sz="0" w:space="0" w:color="auto"/>
            <w:left w:val="none" w:sz="0" w:space="0" w:color="auto"/>
            <w:bottom w:val="none" w:sz="0" w:space="0" w:color="auto"/>
            <w:right w:val="none" w:sz="0" w:space="0" w:color="auto"/>
          </w:divBdr>
        </w:div>
        <w:div w:id="1674648581">
          <w:marLeft w:val="2520"/>
          <w:marRight w:val="0"/>
          <w:marTop w:val="40"/>
          <w:marBottom w:val="0"/>
          <w:divBdr>
            <w:top w:val="none" w:sz="0" w:space="0" w:color="auto"/>
            <w:left w:val="none" w:sz="0" w:space="0" w:color="auto"/>
            <w:bottom w:val="none" w:sz="0" w:space="0" w:color="auto"/>
            <w:right w:val="none" w:sz="0" w:space="0" w:color="auto"/>
          </w:divBdr>
        </w:div>
        <w:div w:id="146170091">
          <w:marLeft w:val="1800"/>
          <w:marRight w:val="0"/>
          <w:marTop w:val="40"/>
          <w:marBottom w:val="0"/>
          <w:divBdr>
            <w:top w:val="none" w:sz="0" w:space="0" w:color="auto"/>
            <w:left w:val="none" w:sz="0" w:space="0" w:color="auto"/>
            <w:bottom w:val="none" w:sz="0" w:space="0" w:color="auto"/>
            <w:right w:val="none" w:sz="0" w:space="0" w:color="auto"/>
          </w:divBdr>
        </w:div>
        <w:div w:id="447117761">
          <w:marLeft w:val="2520"/>
          <w:marRight w:val="0"/>
          <w:marTop w:val="40"/>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6997780">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3116321">
      <w:bodyDiv w:val="1"/>
      <w:marLeft w:val="0"/>
      <w:marRight w:val="0"/>
      <w:marTop w:val="0"/>
      <w:marBottom w:val="0"/>
      <w:divBdr>
        <w:top w:val="none" w:sz="0" w:space="0" w:color="auto"/>
        <w:left w:val="none" w:sz="0" w:space="0" w:color="auto"/>
        <w:bottom w:val="none" w:sz="0" w:space="0" w:color="auto"/>
        <w:right w:val="none" w:sz="0" w:space="0" w:color="auto"/>
      </w:divBdr>
      <w:divsChild>
        <w:div w:id="66268164">
          <w:marLeft w:val="1080"/>
          <w:marRight w:val="0"/>
          <w:marTop w:val="100"/>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57714520">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83221766">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2882014">
      <w:bodyDiv w:val="1"/>
      <w:marLeft w:val="0"/>
      <w:marRight w:val="0"/>
      <w:marTop w:val="0"/>
      <w:marBottom w:val="0"/>
      <w:divBdr>
        <w:top w:val="none" w:sz="0" w:space="0" w:color="auto"/>
        <w:left w:val="none" w:sz="0" w:space="0" w:color="auto"/>
        <w:bottom w:val="none" w:sz="0" w:space="0" w:color="auto"/>
        <w:right w:val="none" w:sz="0" w:space="0" w:color="auto"/>
      </w:divBdr>
      <w:divsChild>
        <w:div w:id="78841173">
          <w:marLeft w:val="1166"/>
          <w:marRight w:val="0"/>
          <w:marTop w:val="86"/>
          <w:marBottom w:val="0"/>
          <w:divBdr>
            <w:top w:val="none" w:sz="0" w:space="0" w:color="auto"/>
            <w:left w:val="none" w:sz="0" w:space="0" w:color="auto"/>
            <w:bottom w:val="none" w:sz="0" w:space="0" w:color="auto"/>
            <w:right w:val="none" w:sz="0" w:space="0" w:color="auto"/>
          </w:divBdr>
        </w:div>
        <w:div w:id="1362510855">
          <w:marLeft w:val="1800"/>
          <w:marRight w:val="0"/>
          <w:marTop w:val="77"/>
          <w:marBottom w:val="0"/>
          <w:divBdr>
            <w:top w:val="none" w:sz="0" w:space="0" w:color="auto"/>
            <w:left w:val="none" w:sz="0" w:space="0" w:color="auto"/>
            <w:bottom w:val="none" w:sz="0" w:space="0" w:color="auto"/>
            <w:right w:val="none" w:sz="0" w:space="0" w:color="auto"/>
          </w:divBdr>
        </w:div>
        <w:div w:id="398745226">
          <w:marLeft w:val="2520"/>
          <w:marRight w:val="0"/>
          <w:marTop w:val="77"/>
          <w:marBottom w:val="0"/>
          <w:divBdr>
            <w:top w:val="none" w:sz="0" w:space="0" w:color="auto"/>
            <w:left w:val="none" w:sz="0" w:space="0" w:color="auto"/>
            <w:bottom w:val="none" w:sz="0" w:space="0" w:color="auto"/>
            <w:right w:val="none" w:sz="0" w:space="0" w:color="auto"/>
          </w:divBdr>
        </w:div>
        <w:div w:id="191889419">
          <w:marLeft w:val="1800"/>
          <w:marRight w:val="0"/>
          <w:marTop w:val="77"/>
          <w:marBottom w:val="0"/>
          <w:divBdr>
            <w:top w:val="none" w:sz="0" w:space="0" w:color="auto"/>
            <w:left w:val="none" w:sz="0" w:space="0" w:color="auto"/>
            <w:bottom w:val="none" w:sz="0" w:space="0" w:color="auto"/>
            <w:right w:val="none" w:sz="0" w:space="0" w:color="auto"/>
          </w:divBdr>
        </w:div>
        <w:div w:id="1184629624">
          <w:marLeft w:val="2520"/>
          <w:marRight w:val="0"/>
          <w:marTop w:val="77"/>
          <w:marBottom w:val="0"/>
          <w:divBdr>
            <w:top w:val="none" w:sz="0" w:space="0" w:color="auto"/>
            <w:left w:val="none" w:sz="0" w:space="0" w:color="auto"/>
            <w:bottom w:val="none" w:sz="0" w:space="0" w:color="auto"/>
            <w:right w:val="none" w:sz="0" w:space="0" w:color="auto"/>
          </w:divBdr>
        </w:div>
        <w:div w:id="1880849354">
          <w:marLeft w:val="2520"/>
          <w:marRight w:val="0"/>
          <w:marTop w:val="77"/>
          <w:marBottom w:val="0"/>
          <w:divBdr>
            <w:top w:val="none" w:sz="0" w:space="0" w:color="auto"/>
            <w:left w:val="none" w:sz="0" w:space="0" w:color="auto"/>
            <w:bottom w:val="none" w:sz="0" w:space="0" w:color="auto"/>
            <w:right w:val="none" w:sz="0" w:space="0" w:color="auto"/>
          </w:divBdr>
        </w:div>
      </w:divsChild>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11327244">
      <w:bodyDiv w:val="1"/>
      <w:marLeft w:val="0"/>
      <w:marRight w:val="0"/>
      <w:marTop w:val="0"/>
      <w:marBottom w:val="0"/>
      <w:divBdr>
        <w:top w:val="none" w:sz="0" w:space="0" w:color="auto"/>
        <w:left w:val="none" w:sz="0" w:space="0" w:color="auto"/>
        <w:bottom w:val="none" w:sz="0" w:space="0" w:color="auto"/>
        <w:right w:val="none" w:sz="0" w:space="0" w:color="auto"/>
      </w:divBdr>
    </w:div>
    <w:div w:id="617414946">
      <w:bodyDiv w:val="1"/>
      <w:marLeft w:val="0"/>
      <w:marRight w:val="0"/>
      <w:marTop w:val="0"/>
      <w:marBottom w:val="0"/>
      <w:divBdr>
        <w:top w:val="none" w:sz="0" w:space="0" w:color="auto"/>
        <w:left w:val="none" w:sz="0" w:space="0" w:color="auto"/>
        <w:bottom w:val="none" w:sz="0" w:space="0" w:color="auto"/>
        <w:right w:val="none" w:sz="0" w:space="0" w:color="auto"/>
      </w:divBdr>
    </w:div>
    <w:div w:id="631129719">
      <w:bodyDiv w:val="1"/>
      <w:marLeft w:val="30"/>
      <w:marRight w:val="30"/>
      <w:marTop w:val="0"/>
      <w:marBottom w:val="0"/>
      <w:divBdr>
        <w:top w:val="none" w:sz="0" w:space="0" w:color="auto"/>
        <w:left w:val="none" w:sz="0" w:space="0" w:color="auto"/>
        <w:bottom w:val="none" w:sz="0" w:space="0" w:color="auto"/>
        <w:right w:val="none" w:sz="0" w:space="0" w:color="auto"/>
      </w:divBdr>
      <w:divsChild>
        <w:div w:id="1722705916">
          <w:marLeft w:val="0"/>
          <w:marRight w:val="0"/>
          <w:marTop w:val="0"/>
          <w:marBottom w:val="0"/>
          <w:divBdr>
            <w:top w:val="none" w:sz="0" w:space="0" w:color="auto"/>
            <w:left w:val="none" w:sz="0" w:space="0" w:color="auto"/>
            <w:bottom w:val="none" w:sz="0" w:space="0" w:color="auto"/>
            <w:right w:val="none" w:sz="0" w:space="0" w:color="auto"/>
          </w:divBdr>
          <w:divsChild>
            <w:div w:id="937057100">
              <w:marLeft w:val="0"/>
              <w:marRight w:val="0"/>
              <w:marTop w:val="0"/>
              <w:marBottom w:val="0"/>
              <w:divBdr>
                <w:top w:val="none" w:sz="0" w:space="0" w:color="auto"/>
                <w:left w:val="none" w:sz="0" w:space="0" w:color="auto"/>
                <w:bottom w:val="none" w:sz="0" w:space="0" w:color="auto"/>
                <w:right w:val="none" w:sz="0" w:space="0" w:color="auto"/>
              </w:divBdr>
            </w:div>
            <w:div w:id="1952663526">
              <w:marLeft w:val="0"/>
              <w:marRight w:val="0"/>
              <w:marTop w:val="0"/>
              <w:marBottom w:val="0"/>
              <w:divBdr>
                <w:top w:val="none" w:sz="0" w:space="0" w:color="auto"/>
                <w:left w:val="none" w:sz="0" w:space="0" w:color="auto"/>
                <w:bottom w:val="none" w:sz="0" w:space="0" w:color="auto"/>
                <w:right w:val="none" w:sz="0" w:space="0" w:color="auto"/>
              </w:divBdr>
              <w:divsChild>
                <w:div w:id="597563547">
                  <w:marLeft w:val="180"/>
                  <w:marRight w:val="0"/>
                  <w:marTop w:val="0"/>
                  <w:marBottom w:val="0"/>
                  <w:divBdr>
                    <w:top w:val="none" w:sz="0" w:space="0" w:color="auto"/>
                    <w:left w:val="none" w:sz="0" w:space="0" w:color="auto"/>
                    <w:bottom w:val="none" w:sz="0" w:space="0" w:color="auto"/>
                    <w:right w:val="none" w:sz="0" w:space="0" w:color="auto"/>
                  </w:divBdr>
                  <w:divsChild>
                    <w:div w:id="6241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0218901">
          <w:marLeft w:val="0"/>
          <w:marRight w:val="0"/>
          <w:marTop w:val="0"/>
          <w:marBottom w:val="0"/>
          <w:divBdr>
            <w:top w:val="none" w:sz="0" w:space="0" w:color="auto"/>
            <w:left w:val="none" w:sz="0" w:space="0" w:color="auto"/>
            <w:bottom w:val="none" w:sz="0" w:space="0" w:color="auto"/>
            <w:right w:val="none" w:sz="0" w:space="0" w:color="auto"/>
          </w:divBdr>
          <w:divsChild>
            <w:div w:id="1497719456">
              <w:marLeft w:val="0"/>
              <w:marRight w:val="0"/>
              <w:marTop w:val="0"/>
              <w:marBottom w:val="0"/>
              <w:divBdr>
                <w:top w:val="none" w:sz="0" w:space="0" w:color="auto"/>
                <w:left w:val="none" w:sz="0" w:space="0" w:color="auto"/>
                <w:bottom w:val="none" w:sz="0" w:space="0" w:color="auto"/>
                <w:right w:val="none" w:sz="0" w:space="0" w:color="auto"/>
              </w:divBdr>
            </w:div>
            <w:div w:id="783503033">
              <w:marLeft w:val="0"/>
              <w:marRight w:val="0"/>
              <w:marTop w:val="0"/>
              <w:marBottom w:val="0"/>
              <w:divBdr>
                <w:top w:val="none" w:sz="0" w:space="0" w:color="auto"/>
                <w:left w:val="none" w:sz="0" w:space="0" w:color="auto"/>
                <w:bottom w:val="none" w:sz="0" w:space="0" w:color="auto"/>
                <w:right w:val="none" w:sz="0" w:space="0" w:color="auto"/>
              </w:divBdr>
              <w:divsChild>
                <w:div w:id="588584345">
                  <w:marLeft w:val="180"/>
                  <w:marRight w:val="0"/>
                  <w:marTop w:val="0"/>
                  <w:marBottom w:val="0"/>
                  <w:divBdr>
                    <w:top w:val="none" w:sz="0" w:space="0" w:color="auto"/>
                    <w:left w:val="none" w:sz="0" w:space="0" w:color="auto"/>
                    <w:bottom w:val="none" w:sz="0" w:space="0" w:color="auto"/>
                    <w:right w:val="none" w:sz="0" w:space="0" w:color="auto"/>
                  </w:divBdr>
                  <w:divsChild>
                    <w:div w:id="1230379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5015282">
          <w:marLeft w:val="0"/>
          <w:marRight w:val="0"/>
          <w:marTop w:val="0"/>
          <w:marBottom w:val="0"/>
          <w:divBdr>
            <w:top w:val="none" w:sz="0" w:space="0" w:color="auto"/>
            <w:left w:val="none" w:sz="0" w:space="0" w:color="auto"/>
            <w:bottom w:val="none" w:sz="0" w:space="0" w:color="auto"/>
            <w:right w:val="none" w:sz="0" w:space="0" w:color="auto"/>
          </w:divBdr>
          <w:divsChild>
            <w:div w:id="2107844864">
              <w:marLeft w:val="0"/>
              <w:marRight w:val="0"/>
              <w:marTop w:val="0"/>
              <w:marBottom w:val="0"/>
              <w:divBdr>
                <w:top w:val="none" w:sz="0" w:space="0" w:color="auto"/>
                <w:left w:val="none" w:sz="0" w:space="0" w:color="auto"/>
                <w:bottom w:val="none" w:sz="0" w:space="0" w:color="auto"/>
                <w:right w:val="none" w:sz="0" w:space="0" w:color="auto"/>
              </w:divBdr>
              <w:divsChild>
                <w:div w:id="604652992">
                  <w:marLeft w:val="180"/>
                  <w:marRight w:val="0"/>
                  <w:marTop w:val="0"/>
                  <w:marBottom w:val="0"/>
                  <w:divBdr>
                    <w:top w:val="none" w:sz="0" w:space="0" w:color="auto"/>
                    <w:left w:val="none" w:sz="0" w:space="0" w:color="auto"/>
                    <w:bottom w:val="none" w:sz="0" w:space="0" w:color="auto"/>
                    <w:right w:val="none" w:sz="0" w:space="0" w:color="auto"/>
                  </w:divBdr>
                  <w:divsChild>
                    <w:div w:id="18948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1926419">
          <w:marLeft w:val="0"/>
          <w:marRight w:val="0"/>
          <w:marTop w:val="0"/>
          <w:marBottom w:val="0"/>
          <w:divBdr>
            <w:top w:val="none" w:sz="0" w:space="0" w:color="auto"/>
            <w:left w:val="none" w:sz="0" w:space="0" w:color="auto"/>
            <w:bottom w:val="none" w:sz="0" w:space="0" w:color="auto"/>
            <w:right w:val="none" w:sz="0" w:space="0" w:color="auto"/>
          </w:divBdr>
          <w:divsChild>
            <w:div w:id="143084099">
              <w:marLeft w:val="0"/>
              <w:marRight w:val="0"/>
              <w:marTop w:val="0"/>
              <w:marBottom w:val="0"/>
              <w:divBdr>
                <w:top w:val="none" w:sz="0" w:space="0" w:color="auto"/>
                <w:left w:val="none" w:sz="0" w:space="0" w:color="auto"/>
                <w:bottom w:val="none" w:sz="0" w:space="0" w:color="auto"/>
                <w:right w:val="none" w:sz="0" w:space="0" w:color="auto"/>
              </w:divBdr>
            </w:div>
            <w:div w:id="2064212621">
              <w:marLeft w:val="0"/>
              <w:marRight w:val="0"/>
              <w:marTop w:val="0"/>
              <w:marBottom w:val="0"/>
              <w:divBdr>
                <w:top w:val="none" w:sz="0" w:space="0" w:color="auto"/>
                <w:left w:val="none" w:sz="0" w:space="0" w:color="auto"/>
                <w:bottom w:val="none" w:sz="0" w:space="0" w:color="auto"/>
                <w:right w:val="none" w:sz="0" w:space="0" w:color="auto"/>
              </w:divBdr>
              <w:divsChild>
                <w:div w:id="1927688859">
                  <w:marLeft w:val="180"/>
                  <w:marRight w:val="0"/>
                  <w:marTop w:val="0"/>
                  <w:marBottom w:val="0"/>
                  <w:divBdr>
                    <w:top w:val="none" w:sz="0" w:space="0" w:color="auto"/>
                    <w:left w:val="none" w:sz="0" w:space="0" w:color="auto"/>
                    <w:bottom w:val="none" w:sz="0" w:space="0" w:color="auto"/>
                    <w:right w:val="none" w:sz="0" w:space="0" w:color="auto"/>
                  </w:divBdr>
                  <w:divsChild>
                    <w:div w:id="283847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7927026">
          <w:marLeft w:val="0"/>
          <w:marRight w:val="0"/>
          <w:marTop w:val="0"/>
          <w:marBottom w:val="0"/>
          <w:divBdr>
            <w:top w:val="none" w:sz="0" w:space="0" w:color="auto"/>
            <w:left w:val="none" w:sz="0" w:space="0" w:color="auto"/>
            <w:bottom w:val="none" w:sz="0" w:space="0" w:color="auto"/>
            <w:right w:val="none" w:sz="0" w:space="0" w:color="auto"/>
          </w:divBdr>
          <w:divsChild>
            <w:div w:id="901984041">
              <w:marLeft w:val="0"/>
              <w:marRight w:val="0"/>
              <w:marTop w:val="0"/>
              <w:marBottom w:val="0"/>
              <w:divBdr>
                <w:top w:val="none" w:sz="0" w:space="0" w:color="auto"/>
                <w:left w:val="none" w:sz="0" w:space="0" w:color="auto"/>
                <w:bottom w:val="none" w:sz="0" w:space="0" w:color="auto"/>
                <w:right w:val="none" w:sz="0" w:space="0" w:color="auto"/>
              </w:divBdr>
            </w:div>
            <w:div w:id="1279095518">
              <w:marLeft w:val="0"/>
              <w:marRight w:val="0"/>
              <w:marTop w:val="0"/>
              <w:marBottom w:val="0"/>
              <w:divBdr>
                <w:top w:val="none" w:sz="0" w:space="0" w:color="auto"/>
                <w:left w:val="none" w:sz="0" w:space="0" w:color="auto"/>
                <w:bottom w:val="none" w:sz="0" w:space="0" w:color="auto"/>
                <w:right w:val="none" w:sz="0" w:space="0" w:color="auto"/>
              </w:divBdr>
              <w:divsChild>
                <w:div w:id="1576814999">
                  <w:marLeft w:val="180"/>
                  <w:marRight w:val="0"/>
                  <w:marTop w:val="0"/>
                  <w:marBottom w:val="0"/>
                  <w:divBdr>
                    <w:top w:val="none" w:sz="0" w:space="0" w:color="auto"/>
                    <w:left w:val="none" w:sz="0" w:space="0" w:color="auto"/>
                    <w:bottom w:val="none" w:sz="0" w:space="0" w:color="auto"/>
                    <w:right w:val="none" w:sz="0" w:space="0" w:color="auto"/>
                  </w:divBdr>
                  <w:divsChild>
                    <w:div w:id="1462453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4587502">
          <w:marLeft w:val="0"/>
          <w:marRight w:val="0"/>
          <w:marTop w:val="0"/>
          <w:marBottom w:val="0"/>
          <w:divBdr>
            <w:top w:val="none" w:sz="0" w:space="0" w:color="auto"/>
            <w:left w:val="none" w:sz="0" w:space="0" w:color="auto"/>
            <w:bottom w:val="none" w:sz="0" w:space="0" w:color="auto"/>
            <w:right w:val="none" w:sz="0" w:space="0" w:color="auto"/>
          </w:divBdr>
          <w:divsChild>
            <w:div w:id="1946888597">
              <w:marLeft w:val="0"/>
              <w:marRight w:val="0"/>
              <w:marTop w:val="0"/>
              <w:marBottom w:val="0"/>
              <w:divBdr>
                <w:top w:val="none" w:sz="0" w:space="0" w:color="auto"/>
                <w:left w:val="none" w:sz="0" w:space="0" w:color="auto"/>
                <w:bottom w:val="none" w:sz="0" w:space="0" w:color="auto"/>
                <w:right w:val="none" w:sz="0" w:space="0" w:color="auto"/>
              </w:divBdr>
            </w:div>
            <w:div w:id="635912875">
              <w:marLeft w:val="0"/>
              <w:marRight w:val="0"/>
              <w:marTop w:val="0"/>
              <w:marBottom w:val="0"/>
              <w:divBdr>
                <w:top w:val="none" w:sz="0" w:space="0" w:color="auto"/>
                <w:left w:val="none" w:sz="0" w:space="0" w:color="auto"/>
                <w:bottom w:val="none" w:sz="0" w:space="0" w:color="auto"/>
                <w:right w:val="none" w:sz="0" w:space="0" w:color="auto"/>
              </w:divBdr>
              <w:divsChild>
                <w:div w:id="281502788">
                  <w:marLeft w:val="180"/>
                  <w:marRight w:val="0"/>
                  <w:marTop w:val="0"/>
                  <w:marBottom w:val="0"/>
                  <w:divBdr>
                    <w:top w:val="none" w:sz="0" w:space="0" w:color="auto"/>
                    <w:left w:val="none" w:sz="0" w:space="0" w:color="auto"/>
                    <w:bottom w:val="none" w:sz="0" w:space="0" w:color="auto"/>
                    <w:right w:val="none" w:sz="0" w:space="0" w:color="auto"/>
                  </w:divBdr>
                  <w:divsChild>
                    <w:div w:id="1326981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6375966">
          <w:marLeft w:val="0"/>
          <w:marRight w:val="0"/>
          <w:marTop w:val="0"/>
          <w:marBottom w:val="0"/>
          <w:divBdr>
            <w:top w:val="none" w:sz="0" w:space="0" w:color="auto"/>
            <w:left w:val="none" w:sz="0" w:space="0" w:color="auto"/>
            <w:bottom w:val="none" w:sz="0" w:space="0" w:color="auto"/>
            <w:right w:val="none" w:sz="0" w:space="0" w:color="auto"/>
          </w:divBdr>
          <w:divsChild>
            <w:div w:id="1128158600">
              <w:marLeft w:val="0"/>
              <w:marRight w:val="0"/>
              <w:marTop w:val="0"/>
              <w:marBottom w:val="0"/>
              <w:divBdr>
                <w:top w:val="none" w:sz="0" w:space="0" w:color="auto"/>
                <w:left w:val="none" w:sz="0" w:space="0" w:color="auto"/>
                <w:bottom w:val="none" w:sz="0" w:space="0" w:color="auto"/>
                <w:right w:val="none" w:sz="0" w:space="0" w:color="auto"/>
              </w:divBdr>
              <w:divsChild>
                <w:div w:id="1673683866">
                  <w:marLeft w:val="180"/>
                  <w:marRight w:val="0"/>
                  <w:marTop w:val="0"/>
                  <w:marBottom w:val="0"/>
                  <w:divBdr>
                    <w:top w:val="none" w:sz="0" w:space="0" w:color="auto"/>
                    <w:left w:val="none" w:sz="0" w:space="0" w:color="auto"/>
                    <w:bottom w:val="none" w:sz="0" w:space="0" w:color="auto"/>
                    <w:right w:val="none" w:sz="0" w:space="0" w:color="auto"/>
                  </w:divBdr>
                  <w:divsChild>
                    <w:div w:id="1578977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6371693">
          <w:marLeft w:val="0"/>
          <w:marRight w:val="0"/>
          <w:marTop w:val="0"/>
          <w:marBottom w:val="0"/>
          <w:divBdr>
            <w:top w:val="none" w:sz="0" w:space="0" w:color="auto"/>
            <w:left w:val="none" w:sz="0" w:space="0" w:color="auto"/>
            <w:bottom w:val="none" w:sz="0" w:space="0" w:color="auto"/>
            <w:right w:val="none" w:sz="0" w:space="0" w:color="auto"/>
          </w:divBdr>
          <w:divsChild>
            <w:div w:id="1163278758">
              <w:marLeft w:val="0"/>
              <w:marRight w:val="0"/>
              <w:marTop w:val="0"/>
              <w:marBottom w:val="0"/>
              <w:divBdr>
                <w:top w:val="none" w:sz="0" w:space="0" w:color="auto"/>
                <w:left w:val="none" w:sz="0" w:space="0" w:color="auto"/>
                <w:bottom w:val="none" w:sz="0" w:space="0" w:color="auto"/>
                <w:right w:val="none" w:sz="0" w:space="0" w:color="auto"/>
              </w:divBdr>
            </w:div>
            <w:div w:id="764887257">
              <w:marLeft w:val="0"/>
              <w:marRight w:val="0"/>
              <w:marTop w:val="0"/>
              <w:marBottom w:val="0"/>
              <w:divBdr>
                <w:top w:val="none" w:sz="0" w:space="0" w:color="auto"/>
                <w:left w:val="none" w:sz="0" w:space="0" w:color="auto"/>
                <w:bottom w:val="none" w:sz="0" w:space="0" w:color="auto"/>
                <w:right w:val="none" w:sz="0" w:space="0" w:color="auto"/>
              </w:divBdr>
              <w:divsChild>
                <w:div w:id="949632149">
                  <w:marLeft w:val="180"/>
                  <w:marRight w:val="0"/>
                  <w:marTop w:val="0"/>
                  <w:marBottom w:val="0"/>
                  <w:divBdr>
                    <w:top w:val="none" w:sz="0" w:space="0" w:color="auto"/>
                    <w:left w:val="none" w:sz="0" w:space="0" w:color="auto"/>
                    <w:bottom w:val="none" w:sz="0" w:space="0" w:color="auto"/>
                    <w:right w:val="none" w:sz="0" w:space="0" w:color="auto"/>
                  </w:divBdr>
                  <w:divsChild>
                    <w:div w:id="91220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7724200">
          <w:marLeft w:val="0"/>
          <w:marRight w:val="0"/>
          <w:marTop w:val="0"/>
          <w:marBottom w:val="0"/>
          <w:divBdr>
            <w:top w:val="none" w:sz="0" w:space="0" w:color="auto"/>
            <w:left w:val="none" w:sz="0" w:space="0" w:color="auto"/>
            <w:bottom w:val="none" w:sz="0" w:space="0" w:color="auto"/>
            <w:right w:val="none" w:sz="0" w:space="0" w:color="auto"/>
          </w:divBdr>
          <w:divsChild>
            <w:div w:id="1347176713">
              <w:marLeft w:val="0"/>
              <w:marRight w:val="0"/>
              <w:marTop w:val="0"/>
              <w:marBottom w:val="0"/>
              <w:divBdr>
                <w:top w:val="none" w:sz="0" w:space="0" w:color="auto"/>
                <w:left w:val="none" w:sz="0" w:space="0" w:color="auto"/>
                <w:bottom w:val="none" w:sz="0" w:space="0" w:color="auto"/>
                <w:right w:val="none" w:sz="0" w:space="0" w:color="auto"/>
              </w:divBdr>
            </w:div>
            <w:div w:id="1652101099">
              <w:marLeft w:val="0"/>
              <w:marRight w:val="0"/>
              <w:marTop w:val="0"/>
              <w:marBottom w:val="0"/>
              <w:divBdr>
                <w:top w:val="none" w:sz="0" w:space="0" w:color="auto"/>
                <w:left w:val="none" w:sz="0" w:space="0" w:color="auto"/>
                <w:bottom w:val="none" w:sz="0" w:space="0" w:color="auto"/>
                <w:right w:val="none" w:sz="0" w:space="0" w:color="auto"/>
              </w:divBdr>
              <w:divsChild>
                <w:div w:id="1989701465">
                  <w:marLeft w:val="180"/>
                  <w:marRight w:val="0"/>
                  <w:marTop w:val="0"/>
                  <w:marBottom w:val="0"/>
                  <w:divBdr>
                    <w:top w:val="none" w:sz="0" w:space="0" w:color="auto"/>
                    <w:left w:val="none" w:sz="0" w:space="0" w:color="auto"/>
                    <w:bottom w:val="none" w:sz="0" w:space="0" w:color="auto"/>
                    <w:right w:val="none" w:sz="0" w:space="0" w:color="auto"/>
                  </w:divBdr>
                  <w:divsChild>
                    <w:div w:id="209485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4445183">
          <w:marLeft w:val="0"/>
          <w:marRight w:val="0"/>
          <w:marTop w:val="0"/>
          <w:marBottom w:val="0"/>
          <w:divBdr>
            <w:top w:val="none" w:sz="0" w:space="0" w:color="auto"/>
            <w:left w:val="none" w:sz="0" w:space="0" w:color="auto"/>
            <w:bottom w:val="none" w:sz="0" w:space="0" w:color="auto"/>
            <w:right w:val="none" w:sz="0" w:space="0" w:color="auto"/>
          </w:divBdr>
          <w:divsChild>
            <w:div w:id="723406101">
              <w:marLeft w:val="0"/>
              <w:marRight w:val="0"/>
              <w:marTop w:val="0"/>
              <w:marBottom w:val="0"/>
              <w:divBdr>
                <w:top w:val="none" w:sz="0" w:space="0" w:color="auto"/>
                <w:left w:val="none" w:sz="0" w:space="0" w:color="auto"/>
                <w:bottom w:val="none" w:sz="0" w:space="0" w:color="auto"/>
                <w:right w:val="none" w:sz="0" w:space="0" w:color="auto"/>
              </w:divBdr>
              <w:divsChild>
                <w:div w:id="784082597">
                  <w:marLeft w:val="180"/>
                  <w:marRight w:val="0"/>
                  <w:marTop w:val="0"/>
                  <w:marBottom w:val="0"/>
                  <w:divBdr>
                    <w:top w:val="none" w:sz="0" w:space="0" w:color="auto"/>
                    <w:left w:val="none" w:sz="0" w:space="0" w:color="auto"/>
                    <w:bottom w:val="none" w:sz="0" w:space="0" w:color="auto"/>
                    <w:right w:val="none" w:sz="0" w:space="0" w:color="auto"/>
                  </w:divBdr>
                  <w:divsChild>
                    <w:div w:id="1416055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8362">
          <w:marLeft w:val="0"/>
          <w:marRight w:val="0"/>
          <w:marTop w:val="0"/>
          <w:marBottom w:val="0"/>
          <w:divBdr>
            <w:top w:val="none" w:sz="0" w:space="0" w:color="auto"/>
            <w:left w:val="none" w:sz="0" w:space="0" w:color="auto"/>
            <w:bottom w:val="none" w:sz="0" w:space="0" w:color="auto"/>
            <w:right w:val="none" w:sz="0" w:space="0" w:color="auto"/>
          </w:divBdr>
          <w:divsChild>
            <w:div w:id="453714319">
              <w:marLeft w:val="0"/>
              <w:marRight w:val="0"/>
              <w:marTop w:val="0"/>
              <w:marBottom w:val="0"/>
              <w:divBdr>
                <w:top w:val="none" w:sz="0" w:space="0" w:color="auto"/>
                <w:left w:val="none" w:sz="0" w:space="0" w:color="auto"/>
                <w:bottom w:val="none" w:sz="0" w:space="0" w:color="auto"/>
                <w:right w:val="none" w:sz="0" w:space="0" w:color="auto"/>
              </w:divBdr>
              <w:divsChild>
                <w:div w:id="1512184037">
                  <w:marLeft w:val="180"/>
                  <w:marRight w:val="0"/>
                  <w:marTop w:val="0"/>
                  <w:marBottom w:val="0"/>
                  <w:divBdr>
                    <w:top w:val="none" w:sz="0" w:space="0" w:color="auto"/>
                    <w:left w:val="none" w:sz="0" w:space="0" w:color="auto"/>
                    <w:bottom w:val="none" w:sz="0" w:space="0" w:color="auto"/>
                    <w:right w:val="none" w:sz="0" w:space="0" w:color="auto"/>
                  </w:divBdr>
                  <w:divsChild>
                    <w:div w:id="69638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2556294">
          <w:marLeft w:val="0"/>
          <w:marRight w:val="0"/>
          <w:marTop w:val="0"/>
          <w:marBottom w:val="0"/>
          <w:divBdr>
            <w:top w:val="none" w:sz="0" w:space="0" w:color="auto"/>
            <w:left w:val="none" w:sz="0" w:space="0" w:color="auto"/>
            <w:bottom w:val="none" w:sz="0" w:space="0" w:color="auto"/>
            <w:right w:val="none" w:sz="0" w:space="0" w:color="auto"/>
          </w:divBdr>
          <w:divsChild>
            <w:div w:id="1757701581">
              <w:marLeft w:val="0"/>
              <w:marRight w:val="0"/>
              <w:marTop w:val="0"/>
              <w:marBottom w:val="0"/>
              <w:divBdr>
                <w:top w:val="none" w:sz="0" w:space="0" w:color="auto"/>
                <w:left w:val="none" w:sz="0" w:space="0" w:color="auto"/>
                <w:bottom w:val="none" w:sz="0" w:space="0" w:color="auto"/>
                <w:right w:val="none" w:sz="0" w:space="0" w:color="auto"/>
              </w:divBdr>
              <w:divsChild>
                <w:div w:id="1240484225">
                  <w:marLeft w:val="180"/>
                  <w:marRight w:val="0"/>
                  <w:marTop w:val="0"/>
                  <w:marBottom w:val="0"/>
                  <w:divBdr>
                    <w:top w:val="none" w:sz="0" w:space="0" w:color="auto"/>
                    <w:left w:val="none" w:sz="0" w:space="0" w:color="auto"/>
                    <w:bottom w:val="none" w:sz="0" w:space="0" w:color="auto"/>
                    <w:right w:val="none" w:sz="0" w:space="0" w:color="auto"/>
                  </w:divBdr>
                  <w:divsChild>
                    <w:div w:id="325136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1717955">
          <w:marLeft w:val="0"/>
          <w:marRight w:val="0"/>
          <w:marTop w:val="0"/>
          <w:marBottom w:val="0"/>
          <w:divBdr>
            <w:top w:val="none" w:sz="0" w:space="0" w:color="auto"/>
            <w:left w:val="none" w:sz="0" w:space="0" w:color="auto"/>
            <w:bottom w:val="none" w:sz="0" w:space="0" w:color="auto"/>
            <w:right w:val="none" w:sz="0" w:space="0" w:color="auto"/>
          </w:divBdr>
          <w:divsChild>
            <w:div w:id="497690853">
              <w:marLeft w:val="0"/>
              <w:marRight w:val="0"/>
              <w:marTop w:val="0"/>
              <w:marBottom w:val="0"/>
              <w:divBdr>
                <w:top w:val="none" w:sz="0" w:space="0" w:color="auto"/>
                <w:left w:val="none" w:sz="0" w:space="0" w:color="auto"/>
                <w:bottom w:val="none" w:sz="0" w:space="0" w:color="auto"/>
                <w:right w:val="none" w:sz="0" w:space="0" w:color="auto"/>
              </w:divBdr>
            </w:div>
            <w:div w:id="2097708946">
              <w:marLeft w:val="0"/>
              <w:marRight w:val="0"/>
              <w:marTop w:val="0"/>
              <w:marBottom w:val="0"/>
              <w:divBdr>
                <w:top w:val="none" w:sz="0" w:space="0" w:color="auto"/>
                <w:left w:val="none" w:sz="0" w:space="0" w:color="auto"/>
                <w:bottom w:val="none" w:sz="0" w:space="0" w:color="auto"/>
                <w:right w:val="none" w:sz="0" w:space="0" w:color="auto"/>
              </w:divBdr>
              <w:divsChild>
                <w:div w:id="1551116581">
                  <w:marLeft w:val="180"/>
                  <w:marRight w:val="0"/>
                  <w:marTop w:val="0"/>
                  <w:marBottom w:val="0"/>
                  <w:divBdr>
                    <w:top w:val="none" w:sz="0" w:space="0" w:color="auto"/>
                    <w:left w:val="none" w:sz="0" w:space="0" w:color="auto"/>
                    <w:bottom w:val="none" w:sz="0" w:space="0" w:color="auto"/>
                    <w:right w:val="none" w:sz="0" w:space="0" w:color="auto"/>
                  </w:divBdr>
                  <w:divsChild>
                    <w:div w:id="1615941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7748635">
          <w:marLeft w:val="0"/>
          <w:marRight w:val="0"/>
          <w:marTop w:val="0"/>
          <w:marBottom w:val="0"/>
          <w:divBdr>
            <w:top w:val="none" w:sz="0" w:space="0" w:color="auto"/>
            <w:left w:val="none" w:sz="0" w:space="0" w:color="auto"/>
            <w:bottom w:val="none" w:sz="0" w:space="0" w:color="auto"/>
            <w:right w:val="none" w:sz="0" w:space="0" w:color="auto"/>
          </w:divBdr>
          <w:divsChild>
            <w:div w:id="968053101">
              <w:marLeft w:val="0"/>
              <w:marRight w:val="0"/>
              <w:marTop w:val="0"/>
              <w:marBottom w:val="0"/>
              <w:divBdr>
                <w:top w:val="none" w:sz="0" w:space="0" w:color="auto"/>
                <w:left w:val="none" w:sz="0" w:space="0" w:color="auto"/>
                <w:bottom w:val="none" w:sz="0" w:space="0" w:color="auto"/>
                <w:right w:val="none" w:sz="0" w:space="0" w:color="auto"/>
              </w:divBdr>
            </w:div>
            <w:div w:id="486290699">
              <w:marLeft w:val="0"/>
              <w:marRight w:val="0"/>
              <w:marTop w:val="0"/>
              <w:marBottom w:val="0"/>
              <w:divBdr>
                <w:top w:val="none" w:sz="0" w:space="0" w:color="auto"/>
                <w:left w:val="none" w:sz="0" w:space="0" w:color="auto"/>
                <w:bottom w:val="none" w:sz="0" w:space="0" w:color="auto"/>
                <w:right w:val="none" w:sz="0" w:space="0" w:color="auto"/>
              </w:divBdr>
              <w:divsChild>
                <w:div w:id="280018">
                  <w:marLeft w:val="180"/>
                  <w:marRight w:val="0"/>
                  <w:marTop w:val="0"/>
                  <w:marBottom w:val="0"/>
                  <w:divBdr>
                    <w:top w:val="none" w:sz="0" w:space="0" w:color="auto"/>
                    <w:left w:val="none" w:sz="0" w:space="0" w:color="auto"/>
                    <w:bottom w:val="none" w:sz="0" w:space="0" w:color="auto"/>
                    <w:right w:val="none" w:sz="0" w:space="0" w:color="auto"/>
                  </w:divBdr>
                  <w:divsChild>
                    <w:div w:id="1836609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7518950">
          <w:marLeft w:val="0"/>
          <w:marRight w:val="0"/>
          <w:marTop w:val="0"/>
          <w:marBottom w:val="0"/>
          <w:divBdr>
            <w:top w:val="none" w:sz="0" w:space="0" w:color="auto"/>
            <w:left w:val="none" w:sz="0" w:space="0" w:color="auto"/>
            <w:bottom w:val="none" w:sz="0" w:space="0" w:color="auto"/>
            <w:right w:val="none" w:sz="0" w:space="0" w:color="auto"/>
          </w:divBdr>
          <w:divsChild>
            <w:div w:id="482426020">
              <w:marLeft w:val="0"/>
              <w:marRight w:val="0"/>
              <w:marTop w:val="0"/>
              <w:marBottom w:val="0"/>
              <w:divBdr>
                <w:top w:val="none" w:sz="0" w:space="0" w:color="auto"/>
                <w:left w:val="none" w:sz="0" w:space="0" w:color="auto"/>
                <w:bottom w:val="none" w:sz="0" w:space="0" w:color="auto"/>
                <w:right w:val="none" w:sz="0" w:space="0" w:color="auto"/>
              </w:divBdr>
              <w:divsChild>
                <w:div w:id="662272243">
                  <w:marLeft w:val="180"/>
                  <w:marRight w:val="0"/>
                  <w:marTop w:val="0"/>
                  <w:marBottom w:val="0"/>
                  <w:divBdr>
                    <w:top w:val="none" w:sz="0" w:space="0" w:color="auto"/>
                    <w:left w:val="none" w:sz="0" w:space="0" w:color="auto"/>
                    <w:bottom w:val="none" w:sz="0" w:space="0" w:color="auto"/>
                    <w:right w:val="none" w:sz="0" w:space="0" w:color="auto"/>
                  </w:divBdr>
                  <w:divsChild>
                    <w:div w:id="147552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759545">
          <w:marLeft w:val="0"/>
          <w:marRight w:val="0"/>
          <w:marTop w:val="0"/>
          <w:marBottom w:val="0"/>
          <w:divBdr>
            <w:top w:val="none" w:sz="0" w:space="0" w:color="auto"/>
            <w:left w:val="none" w:sz="0" w:space="0" w:color="auto"/>
            <w:bottom w:val="none" w:sz="0" w:space="0" w:color="auto"/>
            <w:right w:val="none" w:sz="0" w:space="0" w:color="auto"/>
          </w:divBdr>
          <w:divsChild>
            <w:div w:id="1079714131">
              <w:marLeft w:val="0"/>
              <w:marRight w:val="0"/>
              <w:marTop w:val="0"/>
              <w:marBottom w:val="0"/>
              <w:divBdr>
                <w:top w:val="none" w:sz="0" w:space="0" w:color="auto"/>
                <w:left w:val="none" w:sz="0" w:space="0" w:color="auto"/>
                <w:bottom w:val="none" w:sz="0" w:space="0" w:color="auto"/>
                <w:right w:val="none" w:sz="0" w:space="0" w:color="auto"/>
              </w:divBdr>
              <w:divsChild>
                <w:div w:id="1938781274">
                  <w:marLeft w:val="180"/>
                  <w:marRight w:val="0"/>
                  <w:marTop w:val="0"/>
                  <w:marBottom w:val="0"/>
                  <w:divBdr>
                    <w:top w:val="none" w:sz="0" w:space="0" w:color="auto"/>
                    <w:left w:val="none" w:sz="0" w:space="0" w:color="auto"/>
                    <w:bottom w:val="none" w:sz="0" w:space="0" w:color="auto"/>
                    <w:right w:val="none" w:sz="0" w:space="0" w:color="auto"/>
                  </w:divBdr>
                  <w:divsChild>
                    <w:div w:id="1180775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095789">
          <w:marLeft w:val="0"/>
          <w:marRight w:val="0"/>
          <w:marTop w:val="0"/>
          <w:marBottom w:val="0"/>
          <w:divBdr>
            <w:top w:val="none" w:sz="0" w:space="0" w:color="auto"/>
            <w:left w:val="none" w:sz="0" w:space="0" w:color="auto"/>
            <w:bottom w:val="none" w:sz="0" w:space="0" w:color="auto"/>
            <w:right w:val="none" w:sz="0" w:space="0" w:color="auto"/>
          </w:divBdr>
          <w:divsChild>
            <w:div w:id="1083381490">
              <w:marLeft w:val="0"/>
              <w:marRight w:val="0"/>
              <w:marTop w:val="0"/>
              <w:marBottom w:val="0"/>
              <w:divBdr>
                <w:top w:val="none" w:sz="0" w:space="0" w:color="auto"/>
                <w:left w:val="none" w:sz="0" w:space="0" w:color="auto"/>
                <w:bottom w:val="none" w:sz="0" w:space="0" w:color="auto"/>
                <w:right w:val="none" w:sz="0" w:space="0" w:color="auto"/>
              </w:divBdr>
            </w:div>
            <w:div w:id="2144692416">
              <w:marLeft w:val="0"/>
              <w:marRight w:val="0"/>
              <w:marTop w:val="0"/>
              <w:marBottom w:val="0"/>
              <w:divBdr>
                <w:top w:val="none" w:sz="0" w:space="0" w:color="auto"/>
                <w:left w:val="none" w:sz="0" w:space="0" w:color="auto"/>
                <w:bottom w:val="none" w:sz="0" w:space="0" w:color="auto"/>
                <w:right w:val="none" w:sz="0" w:space="0" w:color="auto"/>
              </w:divBdr>
              <w:divsChild>
                <w:div w:id="1076897077">
                  <w:marLeft w:val="180"/>
                  <w:marRight w:val="0"/>
                  <w:marTop w:val="0"/>
                  <w:marBottom w:val="0"/>
                  <w:divBdr>
                    <w:top w:val="none" w:sz="0" w:space="0" w:color="auto"/>
                    <w:left w:val="none" w:sz="0" w:space="0" w:color="auto"/>
                    <w:bottom w:val="none" w:sz="0" w:space="0" w:color="auto"/>
                    <w:right w:val="none" w:sz="0" w:space="0" w:color="auto"/>
                  </w:divBdr>
                  <w:divsChild>
                    <w:div w:id="1571889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8596">
          <w:marLeft w:val="0"/>
          <w:marRight w:val="0"/>
          <w:marTop w:val="0"/>
          <w:marBottom w:val="0"/>
          <w:divBdr>
            <w:top w:val="none" w:sz="0" w:space="0" w:color="auto"/>
            <w:left w:val="none" w:sz="0" w:space="0" w:color="auto"/>
            <w:bottom w:val="none" w:sz="0" w:space="0" w:color="auto"/>
            <w:right w:val="none" w:sz="0" w:space="0" w:color="auto"/>
          </w:divBdr>
          <w:divsChild>
            <w:div w:id="1836146664">
              <w:marLeft w:val="0"/>
              <w:marRight w:val="0"/>
              <w:marTop w:val="0"/>
              <w:marBottom w:val="0"/>
              <w:divBdr>
                <w:top w:val="none" w:sz="0" w:space="0" w:color="auto"/>
                <w:left w:val="none" w:sz="0" w:space="0" w:color="auto"/>
                <w:bottom w:val="none" w:sz="0" w:space="0" w:color="auto"/>
                <w:right w:val="none" w:sz="0" w:space="0" w:color="auto"/>
              </w:divBdr>
            </w:div>
            <w:div w:id="1206596581">
              <w:marLeft w:val="0"/>
              <w:marRight w:val="0"/>
              <w:marTop w:val="0"/>
              <w:marBottom w:val="0"/>
              <w:divBdr>
                <w:top w:val="none" w:sz="0" w:space="0" w:color="auto"/>
                <w:left w:val="none" w:sz="0" w:space="0" w:color="auto"/>
                <w:bottom w:val="none" w:sz="0" w:space="0" w:color="auto"/>
                <w:right w:val="none" w:sz="0" w:space="0" w:color="auto"/>
              </w:divBdr>
              <w:divsChild>
                <w:div w:id="1860856157">
                  <w:marLeft w:val="180"/>
                  <w:marRight w:val="0"/>
                  <w:marTop w:val="0"/>
                  <w:marBottom w:val="0"/>
                  <w:divBdr>
                    <w:top w:val="none" w:sz="0" w:space="0" w:color="auto"/>
                    <w:left w:val="none" w:sz="0" w:space="0" w:color="auto"/>
                    <w:bottom w:val="none" w:sz="0" w:space="0" w:color="auto"/>
                    <w:right w:val="none" w:sz="0" w:space="0" w:color="auto"/>
                  </w:divBdr>
                  <w:divsChild>
                    <w:div w:id="1510021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8121416">
          <w:marLeft w:val="0"/>
          <w:marRight w:val="0"/>
          <w:marTop w:val="0"/>
          <w:marBottom w:val="0"/>
          <w:divBdr>
            <w:top w:val="none" w:sz="0" w:space="0" w:color="auto"/>
            <w:left w:val="none" w:sz="0" w:space="0" w:color="auto"/>
            <w:bottom w:val="none" w:sz="0" w:space="0" w:color="auto"/>
            <w:right w:val="none" w:sz="0" w:space="0" w:color="auto"/>
          </w:divBdr>
          <w:divsChild>
            <w:div w:id="141626134">
              <w:marLeft w:val="0"/>
              <w:marRight w:val="0"/>
              <w:marTop w:val="0"/>
              <w:marBottom w:val="0"/>
              <w:divBdr>
                <w:top w:val="none" w:sz="0" w:space="0" w:color="auto"/>
                <w:left w:val="none" w:sz="0" w:space="0" w:color="auto"/>
                <w:bottom w:val="none" w:sz="0" w:space="0" w:color="auto"/>
                <w:right w:val="none" w:sz="0" w:space="0" w:color="auto"/>
              </w:divBdr>
              <w:divsChild>
                <w:div w:id="1061178086">
                  <w:marLeft w:val="180"/>
                  <w:marRight w:val="0"/>
                  <w:marTop w:val="0"/>
                  <w:marBottom w:val="0"/>
                  <w:divBdr>
                    <w:top w:val="none" w:sz="0" w:space="0" w:color="auto"/>
                    <w:left w:val="none" w:sz="0" w:space="0" w:color="auto"/>
                    <w:bottom w:val="none" w:sz="0" w:space="0" w:color="auto"/>
                    <w:right w:val="none" w:sz="0" w:space="0" w:color="auto"/>
                  </w:divBdr>
                  <w:divsChild>
                    <w:div w:id="679742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8783377">
          <w:marLeft w:val="0"/>
          <w:marRight w:val="0"/>
          <w:marTop w:val="0"/>
          <w:marBottom w:val="0"/>
          <w:divBdr>
            <w:top w:val="none" w:sz="0" w:space="0" w:color="auto"/>
            <w:left w:val="none" w:sz="0" w:space="0" w:color="auto"/>
            <w:bottom w:val="none" w:sz="0" w:space="0" w:color="auto"/>
            <w:right w:val="none" w:sz="0" w:space="0" w:color="auto"/>
          </w:divBdr>
          <w:divsChild>
            <w:div w:id="1900170868">
              <w:marLeft w:val="0"/>
              <w:marRight w:val="0"/>
              <w:marTop w:val="0"/>
              <w:marBottom w:val="0"/>
              <w:divBdr>
                <w:top w:val="none" w:sz="0" w:space="0" w:color="auto"/>
                <w:left w:val="none" w:sz="0" w:space="0" w:color="auto"/>
                <w:bottom w:val="none" w:sz="0" w:space="0" w:color="auto"/>
                <w:right w:val="none" w:sz="0" w:space="0" w:color="auto"/>
              </w:divBdr>
            </w:div>
            <w:div w:id="1711487860">
              <w:marLeft w:val="0"/>
              <w:marRight w:val="0"/>
              <w:marTop w:val="0"/>
              <w:marBottom w:val="0"/>
              <w:divBdr>
                <w:top w:val="none" w:sz="0" w:space="0" w:color="auto"/>
                <w:left w:val="none" w:sz="0" w:space="0" w:color="auto"/>
                <w:bottom w:val="none" w:sz="0" w:space="0" w:color="auto"/>
                <w:right w:val="none" w:sz="0" w:space="0" w:color="auto"/>
              </w:divBdr>
              <w:divsChild>
                <w:div w:id="897671804">
                  <w:marLeft w:val="180"/>
                  <w:marRight w:val="0"/>
                  <w:marTop w:val="0"/>
                  <w:marBottom w:val="0"/>
                  <w:divBdr>
                    <w:top w:val="none" w:sz="0" w:space="0" w:color="auto"/>
                    <w:left w:val="none" w:sz="0" w:space="0" w:color="auto"/>
                    <w:bottom w:val="none" w:sz="0" w:space="0" w:color="auto"/>
                    <w:right w:val="none" w:sz="0" w:space="0" w:color="auto"/>
                  </w:divBdr>
                  <w:divsChild>
                    <w:div w:id="683868929">
                      <w:marLeft w:val="0"/>
                      <w:marRight w:val="0"/>
                      <w:marTop w:val="0"/>
                      <w:marBottom w:val="0"/>
                      <w:divBdr>
                        <w:top w:val="none" w:sz="0" w:space="0" w:color="auto"/>
                        <w:left w:val="none" w:sz="0" w:space="0" w:color="auto"/>
                        <w:bottom w:val="none" w:sz="0" w:space="0" w:color="auto"/>
                        <w:right w:val="none" w:sz="0" w:space="0" w:color="auto"/>
                      </w:divBdr>
                      <w:divsChild>
                        <w:div w:id="1446146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055377">
          <w:marLeft w:val="0"/>
          <w:marRight w:val="0"/>
          <w:marTop w:val="0"/>
          <w:marBottom w:val="0"/>
          <w:divBdr>
            <w:top w:val="none" w:sz="0" w:space="0" w:color="auto"/>
            <w:left w:val="none" w:sz="0" w:space="0" w:color="auto"/>
            <w:bottom w:val="none" w:sz="0" w:space="0" w:color="auto"/>
            <w:right w:val="none" w:sz="0" w:space="0" w:color="auto"/>
          </w:divBdr>
          <w:divsChild>
            <w:div w:id="1140928549">
              <w:marLeft w:val="0"/>
              <w:marRight w:val="0"/>
              <w:marTop w:val="0"/>
              <w:marBottom w:val="0"/>
              <w:divBdr>
                <w:top w:val="none" w:sz="0" w:space="0" w:color="auto"/>
                <w:left w:val="none" w:sz="0" w:space="0" w:color="auto"/>
                <w:bottom w:val="none" w:sz="0" w:space="0" w:color="auto"/>
                <w:right w:val="none" w:sz="0" w:space="0" w:color="auto"/>
              </w:divBdr>
              <w:divsChild>
                <w:div w:id="1126192452">
                  <w:marLeft w:val="180"/>
                  <w:marRight w:val="0"/>
                  <w:marTop w:val="0"/>
                  <w:marBottom w:val="0"/>
                  <w:divBdr>
                    <w:top w:val="none" w:sz="0" w:space="0" w:color="auto"/>
                    <w:left w:val="none" w:sz="0" w:space="0" w:color="auto"/>
                    <w:bottom w:val="none" w:sz="0" w:space="0" w:color="auto"/>
                    <w:right w:val="none" w:sz="0" w:space="0" w:color="auto"/>
                  </w:divBdr>
                  <w:divsChild>
                    <w:div w:id="1717007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7026798">
          <w:marLeft w:val="0"/>
          <w:marRight w:val="0"/>
          <w:marTop w:val="0"/>
          <w:marBottom w:val="0"/>
          <w:divBdr>
            <w:top w:val="none" w:sz="0" w:space="0" w:color="auto"/>
            <w:left w:val="none" w:sz="0" w:space="0" w:color="auto"/>
            <w:bottom w:val="none" w:sz="0" w:space="0" w:color="auto"/>
            <w:right w:val="none" w:sz="0" w:space="0" w:color="auto"/>
          </w:divBdr>
          <w:divsChild>
            <w:div w:id="1905405021">
              <w:marLeft w:val="0"/>
              <w:marRight w:val="0"/>
              <w:marTop w:val="0"/>
              <w:marBottom w:val="0"/>
              <w:divBdr>
                <w:top w:val="none" w:sz="0" w:space="0" w:color="auto"/>
                <w:left w:val="none" w:sz="0" w:space="0" w:color="auto"/>
                <w:bottom w:val="none" w:sz="0" w:space="0" w:color="auto"/>
                <w:right w:val="none" w:sz="0" w:space="0" w:color="auto"/>
              </w:divBdr>
            </w:div>
            <w:div w:id="569509329">
              <w:marLeft w:val="0"/>
              <w:marRight w:val="0"/>
              <w:marTop w:val="0"/>
              <w:marBottom w:val="0"/>
              <w:divBdr>
                <w:top w:val="none" w:sz="0" w:space="0" w:color="auto"/>
                <w:left w:val="none" w:sz="0" w:space="0" w:color="auto"/>
                <w:bottom w:val="none" w:sz="0" w:space="0" w:color="auto"/>
                <w:right w:val="none" w:sz="0" w:space="0" w:color="auto"/>
              </w:divBdr>
              <w:divsChild>
                <w:div w:id="245727065">
                  <w:marLeft w:val="180"/>
                  <w:marRight w:val="0"/>
                  <w:marTop w:val="0"/>
                  <w:marBottom w:val="0"/>
                  <w:divBdr>
                    <w:top w:val="none" w:sz="0" w:space="0" w:color="auto"/>
                    <w:left w:val="none" w:sz="0" w:space="0" w:color="auto"/>
                    <w:bottom w:val="none" w:sz="0" w:space="0" w:color="auto"/>
                    <w:right w:val="none" w:sz="0" w:space="0" w:color="auto"/>
                  </w:divBdr>
                  <w:divsChild>
                    <w:div w:id="10959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8441563">
          <w:marLeft w:val="0"/>
          <w:marRight w:val="0"/>
          <w:marTop w:val="0"/>
          <w:marBottom w:val="0"/>
          <w:divBdr>
            <w:top w:val="none" w:sz="0" w:space="0" w:color="auto"/>
            <w:left w:val="none" w:sz="0" w:space="0" w:color="auto"/>
            <w:bottom w:val="none" w:sz="0" w:space="0" w:color="auto"/>
            <w:right w:val="none" w:sz="0" w:space="0" w:color="auto"/>
          </w:divBdr>
          <w:divsChild>
            <w:div w:id="2112434110">
              <w:marLeft w:val="0"/>
              <w:marRight w:val="0"/>
              <w:marTop w:val="0"/>
              <w:marBottom w:val="0"/>
              <w:divBdr>
                <w:top w:val="none" w:sz="0" w:space="0" w:color="auto"/>
                <w:left w:val="none" w:sz="0" w:space="0" w:color="auto"/>
                <w:bottom w:val="none" w:sz="0" w:space="0" w:color="auto"/>
                <w:right w:val="none" w:sz="0" w:space="0" w:color="auto"/>
              </w:divBdr>
              <w:divsChild>
                <w:div w:id="193155424">
                  <w:marLeft w:val="180"/>
                  <w:marRight w:val="0"/>
                  <w:marTop w:val="0"/>
                  <w:marBottom w:val="0"/>
                  <w:divBdr>
                    <w:top w:val="none" w:sz="0" w:space="0" w:color="auto"/>
                    <w:left w:val="none" w:sz="0" w:space="0" w:color="auto"/>
                    <w:bottom w:val="none" w:sz="0" w:space="0" w:color="auto"/>
                    <w:right w:val="none" w:sz="0" w:space="0" w:color="auto"/>
                  </w:divBdr>
                  <w:divsChild>
                    <w:div w:id="1257445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448704">
          <w:marLeft w:val="0"/>
          <w:marRight w:val="0"/>
          <w:marTop w:val="0"/>
          <w:marBottom w:val="0"/>
          <w:divBdr>
            <w:top w:val="none" w:sz="0" w:space="0" w:color="auto"/>
            <w:left w:val="none" w:sz="0" w:space="0" w:color="auto"/>
            <w:bottom w:val="none" w:sz="0" w:space="0" w:color="auto"/>
            <w:right w:val="none" w:sz="0" w:space="0" w:color="auto"/>
          </w:divBdr>
          <w:divsChild>
            <w:div w:id="1080104300">
              <w:marLeft w:val="0"/>
              <w:marRight w:val="0"/>
              <w:marTop w:val="0"/>
              <w:marBottom w:val="0"/>
              <w:divBdr>
                <w:top w:val="none" w:sz="0" w:space="0" w:color="auto"/>
                <w:left w:val="none" w:sz="0" w:space="0" w:color="auto"/>
                <w:bottom w:val="none" w:sz="0" w:space="0" w:color="auto"/>
                <w:right w:val="none" w:sz="0" w:space="0" w:color="auto"/>
              </w:divBdr>
            </w:div>
            <w:div w:id="1370494964">
              <w:marLeft w:val="0"/>
              <w:marRight w:val="0"/>
              <w:marTop w:val="0"/>
              <w:marBottom w:val="0"/>
              <w:divBdr>
                <w:top w:val="none" w:sz="0" w:space="0" w:color="auto"/>
                <w:left w:val="none" w:sz="0" w:space="0" w:color="auto"/>
                <w:bottom w:val="none" w:sz="0" w:space="0" w:color="auto"/>
                <w:right w:val="none" w:sz="0" w:space="0" w:color="auto"/>
              </w:divBdr>
              <w:divsChild>
                <w:div w:id="1372880623">
                  <w:marLeft w:val="180"/>
                  <w:marRight w:val="0"/>
                  <w:marTop w:val="0"/>
                  <w:marBottom w:val="0"/>
                  <w:divBdr>
                    <w:top w:val="none" w:sz="0" w:space="0" w:color="auto"/>
                    <w:left w:val="none" w:sz="0" w:space="0" w:color="auto"/>
                    <w:bottom w:val="none" w:sz="0" w:space="0" w:color="auto"/>
                    <w:right w:val="none" w:sz="0" w:space="0" w:color="auto"/>
                  </w:divBdr>
                  <w:divsChild>
                    <w:div w:id="1603683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661862">
          <w:marLeft w:val="0"/>
          <w:marRight w:val="0"/>
          <w:marTop w:val="0"/>
          <w:marBottom w:val="0"/>
          <w:divBdr>
            <w:top w:val="none" w:sz="0" w:space="0" w:color="auto"/>
            <w:left w:val="none" w:sz="0" w:space="0" w:color="auto"/>
            <w:bottom w:val="none" w:sz="0" w:space="0" w:color="auto"/>
            <w:right w:val="none" w:sz="0" w:space="0" w:color="auto"/>
          </w:divBdr>
          <w:divsChild>
            <w:div w:id="1597589783">
              <w:marLeft w:val="0"/>
              <w:marRight w:val="0"/>
              <w:marTop w:val="0"/>
              <w:marBottom w:val="0"/>
              <w:divBdr>
                <w:top w:val="none" w:sz="0" w:space="0" w:color="auto"/>
                <w:left w:val="none" w:sz="0" w:space="0" w:color="auto"/>
                <w:bottom w:val="none" w:sz="0" w:space="0" w:color="auto"/>
                <w:right w:val="none" w:sz="0" w:space="0" w:color="auto"/>
              </w:divBdr>
              <w:divsChild>
                <w:div w:id="2110350142">
                  <w:marLeft w:val="180"/>
                  <w:marRight w:val="0"/>
                  <w:marTop w:val="0"/>
                  <w:marBottom w:val="0"/>
                  <w:divBdr>
                    <w:top w:val="none" w:sz="0" w:space="0" w:color="auto"/>
                    <w:left w:val="none" w:sz="0" w:space="0" w:color="auto"/>
                    <w:bottom w:val="none" w:sz="0" w:space="0" w:color="auto"/>
                    <w:right w:val="none" w:sz="0" w:space="0" w:color="auto"/>
                  </w:divBdr>
                  <w:divsChild>
                    <w:div w:id="1772429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458216">
          <w:marLeft w:val="0"/>
          <w:marRight w:val="0"/>
          <w:marTop w:val="0"/>
          <w:marBottom w:val="0"/>
          <w:divBdr>
            <w:top w:val="none" w:sz="0" w:space="0" w:color="auto"/>
            <w:left w:val="none" w:sz="0" w:space="0" w:color="auto"/>
            <w:bottom w:val="none" w:sz="0" w:space="0" w:color="auto"/>
            <w:right w:val="none" w:sz="0" w:space="0" w:color="auto"/>
          </w:divBdr>
          <w:divsChild>
            <w:div w:id="1437941821">
              <w:marLeft w:val="0"/>
              <w:marRight w:val="0"/>
              <w:marTop w:val="0"/>
              <w:marBottom w:val="0"/>
              <w:divBdr>
                <w:top w:val="none" w:sz="0" w:space="0" w:color="auto"/>
                <w:left w:val="none" w:sz="0" w:space="0" w:color="auto"/>
                <w:bottom w:val="none" w:sz="0" w:space="0" w:color="auto"/>
                <w:right w:val="none" w:sz="0" w:space="0" w:color="auto"/>
              </w:divBdr>
              <w:divsChild>
                <w:div w:id="462311078">
                  <w:marLeft w:val="180"/>
                  <w:marRight w:val="0"/>
                  <w:marTop w:val="0"/>
                  <w:marBottom w:val="0"/>
                  <w:divBdr>
                    <w:top w:val="none" w:sz="0" w:space="0" w:color="auto"/>
                    <w:left w:val="none" w:sz="0" w:space="0" w:color="auto"/>
                    <w:bottom w:val="none" w:sz="0" w:space="0" w:color="auto"/>
                    <w:right w:val="none" w:sz="0" w:space="0" w:color="auto"/>
                  </w:divBdr>
                  <w:divsChild>
                    <w:div w:id="1717504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5091420">
          <w:marLeft w:val="0"/>
          <w:marRight w:val="0"/>
          <w:marTop w:val="0"/>
          <w:marBottom w:val="0"/>
          <w:divBdr>
            <w:top w:val="none" w:sz="0" w:space="0" w:color="auto"/>
            <w:left w:val="none" w:sz="0" w:space="0" w:color="auto"/>
            <w:bottom w:val="none" w:sz="0" w:space="0" w:color="auto"/>
            <w:right w:val="none" w:sz="0" w:space="0" w:color="auto"/>
          </w:divBdr>
          <w:divsChild>
            <w:div w:id="364982672">
              <w:marLeft w:val="0"/>
              <w:marRight w:val="0"/>
              <w:marTop w:val="0"/>
              <w:marBottom w:val="0"/>
              <w:divBdr>
                <w:top w:val="none" w:sz="0" w:space="0" w:color="auto"/>
                <w:left w:val="none" w:sz="0" w:space="0" w:color="auto"/>
                <w:bottom w:val="none" w:sz="0" w:space="0" w:color="auto"/>
                <w:right w:val="none" w:sz="0" w:space="0" w:color="auto"/>
              </w:divBdr>
              <w:divsChild>
                <w:div w:id="726879488">
                  <w:marLeft w:val="180"/>
                  <w:marRight w:val="0"/>
                  <w:marTop w:val="0"/>
                  <w:marBottom w:val="0"/>
                  <w:divBdr>
                    <w:top w:val="none" w:sz="0" w:space="0" w:color="auto"/>
                    <w:left w:val="none" w:sz="0" w:space="0" w:color="auto"/>
                    <w:bottom w:val="none" w:sz="0" w:space="0" w:color="auto"/>
                    <w:right w:val="none" w:sz="0" w:space="0" w:color="auto"/>
                  </w:divBdr>
                  <w:divsChild>
                    <w:div w:id="2081708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699167939">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20869642">
      <w:bodyDiv w:val="1"/>
      <w:marLeft w:val="0"/>
      <w:marRight w:val="0"/>
      <w:marTop w:val="0"/>
      <w:marBottom w:val="0"/>
      <w:divBdr>
        <w:top w:val="none" w:sz="0" w:space="0" w:color="auto"/>
        <w:left w:val="none" w:sz="0" w:space="0" w:color="auto"/>
        <w:bottom w:val="none" w:sz="0" w:space="0" w:color="auto"/>
        <w:right w:val="none" w:sz="0" w:space="0" w:color="auto"/>
      </w:divBdr>
    </w:div>
    <w:div w:id="926842470">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384394">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2561245">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03719929">
      <w:bodyDiv w:val="1"/>
      <w:marLeft w:val="0"/>
      <w:marRight w:val="0"/>
      <w:marTop w:val="0"/>
      <w:marBottom w:val="0"/>
      <w:divBdr>
        <w:top w:val="none" w:sz="0" w:space="0" w:color="auto"/>
        <w:left w:val="none" w:sz="0" w:space="0" w:color="auto"/>
        <w:bottom w:val="none" w:sz="0" w:space="0" w:color="auto"/>
        <w:right w:val="none" w:sz="0" w:space="0" w:color="auto"/>
      </w:divBdr>
      <w:divsChild>
        <w:div w:id="73746328">
          <w:marLeft w:val="1800"/>
          <w:marRight w:val="0"/>
          <w:marTop w:val="40"/>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25271255">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5996270">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47376417">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78100709">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315333621">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4646920">
      <w:bodyDiv w:val="1"/>
      <w:marLeft w:val="0"/>
      <w:marRight w:val="0"/>
      <w:marTop w:val="0"/>
      <w:marBottom w:val="0"/>
      <w:divBdr>
        <w:top w:val="none" w:sz="0" w:space="0" w:color="auto"/>
        <w:left w:val="none" w:sz="0" w:space="0" w:color="auto"/>
        <w:bottom w:val="none" w:sz="0" w:space="0" w:color="auto"/>
        <w:right w:val="none" w:sz="0" w:space="0" w:color="auto"/>
      </w:divBdr>
      <w:divsChild>
        <w:div w:id="1192954315">
          <w:marLeft w:val="2520"/>
          <w:marRight w:val="0"/>
          <w:marTop w:val="67"/>
          <w:marBottom w:val="0"/>
          <w:divBdr>
            <w:top w:val="none" w:sz="0" w:space="0" w:color="auto"/>
            <w:left w:val="none" w:sz="0" w:space="0" w:color="auto"/>
            <w:bottom w:val="none" w:sz="0" w:space="0" w:color="auto"/>
            <w:right w:val="none" w:sz="0" w:space="0" w:color="auto"/>
          </w:divBdr>
        </w:div>
        <w:div w:id="1320690422">
          <w:marLeft w:val="2520"/>
          <w:marRight w:val="0"/>
          <w:marTop w:val="67"/>
          <w:marBottom w:val="0"/>
          <w:divBdr>
            <w:top w:val="none" w:sz="0" w:space="0" w:color="auto"/>
            <w:left w:val="none" w:sz="0" w:space="0" w:color="auto"/>
            <w:bottom w:val="none" w:sz="0" w:space="0" w:color="auto"/>
            <w:right w:val="none" w:sz="0" w:space="0" w:color="auto"/>
          </w:divBdr>
        </w:div>
      </w:divsChild>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87606640">
      <w:bodyDiv w:val="1"/>
      <w:marLeft w:val="0"/>
      <w:marRight w:val="0"/>
      <w:marTop w:val="0"/>
      <w:marBottom w:val="0"/>
      <w:divBdr>
        <w:top w:val="none" w:sz="0" w:space="0" w:color="auto"/>
        <w:left w:val="none" w:sz="0" w:space="0" w:color="auto"/>
        <w:bottom w:val="none" w:sz="0" w:space="0" w:color="auto"/>
        <w:right w:val="none" w:sz="0" w:space="0" w:color="auto"/>
      </w:divBdr>
      <w:divsChild>
        <w:div w:id="442962719">
          <w:marLeft w:val="1800"/>
          <w:marRight w:val="0"/>
          <w:marTop w:val="77"/>
          <w:marBottom w:val="0"/>
          <w:divBdr>
            <w:top w:val="none" w:sz="0" w:space="0" w:color="auto"/>
            <w:left w:val="none" w:sz="0" w:space="0" w:color="auto"/>
            <w:bottom w:val="none" w:sz="0" w:space="0" w:color="auto"/>
            <w:right w:val="none" w:sz="0" w:space="0" w:color="auto"/>
          </w:divBdr>
        </w:div>
        <w:div w:id="444887213">
          <w:marLeft w:val="2520"/>
          <w:marRight w:val="0"/>
          <w:marTop w:val="67"/>
          <w:marBottom w:val="0"/>
          <w:divBdr>
            <w:top w:val="none" w:sz="0" w:space="0" w:color="auto"/>
            <w:left w:val="none" w:sz="0" w:space="0" w:color="auto"/>
            <w:bottom w:val="none" w:sz="0" w:space="0" w:color="auto"/>
            <w:right w:val="none" w:sz="0" w:space="0" w:color="auto"/>
          </w:divBdr>
        </w:div>
        <w:div w:id="168522882">
          <w:marLeft w:val="2520"/>
          <w:marRight w:val="0"/>
          <w:marTop w:val="67"/>
          <w:marBottom w:val="0"/>
          <w:divBdr>
            <w:top w:val="none" w:sz="0" w:space="0" w:color="auto"/>
            <w:left w:val="none" w:sz="0" w:space="0" w:color="auto"/>
            <w:bottom w:val="none" w:sz="0" w:space="0" w:color="auto"/>
            <w:right w:val="none" w:sz="0" w:space="0" w:color="auto"/>
          </w:divBdr>
        </w:div>
      </w:divsChild>
    </w:div>
    <w:div w:id="1388144545">
      <w:bodyDiv w:val="1"/>
      <w:marLeft w:val="0"/>
      <w:marRight w:val="0"/>
      <w:marTop w:val="0"/>
      <w:marBottom w:val="0"/>
      <w:divBdr>
        <w:top w:val="none" w:sz="0" w:space="0" w:color="auto"/>
        <w:left w:val="none" w:sz="0" w:space="0" w:color="auto"/>
        <w:bottom w:val="none" w:sz="0" w:space="0" w:color="auto"/>
        <w:right w:val="none" w:sz="0" w:space="0" w:color="auto"/>
      </w:divBdr>
    </w:div>
    <w:div w:id="13910053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01239609">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8805017">
      <w:bodyDiv w:val="1"/>
      <w:marLeft w:val="0"/>
      <w:marRight w:val="0"/>
      <w:marTop w:val="0"/>
      <w:marBottom w:val="0"/>
      <w:divBdr>
        <w:top w:val="none" w:sz="0" w:space="0" w:color="auto"/>
        <w:left w:val="none" w:sz="0" w:space="0" w:color="auto"/>
        <w:bottom w:val="none" w:sz="0" w:space="0" w:color="auto"/>
        <w:right w:val="none" w:sz="0" w:space="0" w:color="auto"/>
      </w:divBdr>
    </w:div>
    <w:div w:id="1585610471">
      <w:bodyDiv w:val="1"/>
      <w:marLeft w:val="0"/>
      <w:marRight w:val="0"/>
      <w:marTop w:val="0"/>
      <w:marBottom w:val="0"/>
      <w:divBdr>
        <w:top w:val="none" w:sz="0" w:space="0" w:color="auto"/>
        <w:left w:val="none" w:sz="0" w:space="0" w:color="auto"/>
        <w:bottom w:val="none" w:sz="0" w:space="0" w:color="auto"/>
        <w:right w:val="none" w:sz="0" w:space="0" w:color="auto"/>
      </w:divBdr>
    </w:div>
    <w:div w:id="1612392647">
      <w:bodyDiv w:val="1"/>
      <w:marLeft w:val="0"/>
      <w:marRight w:val="0"/>
      <w:marTop w:val="0"/>
      <w:marBottom w:val="0"/>
      <w:divBdr>
        <w:top w:val="none" w:sz="0" w:space="0" w:color="auto"/>
        <w:left w:val="none" w:sz="0" w:space="0" w:color="auto"/>
        <w:bottom w:val="none" w:sz="0" w:space="0" w:color="auto"/>
        <w:right w:val="none" w:sz="0" w:space="0" w:color="auto"/>
      </w:divBdr>
    </w:div>
    <w:div w:id="1630474898">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099955">
      <w:bodyDiv w:val="1"/>
      <w:marLeft w:val="0"/>
      <w:marRight w:val="0"/>
      <w:marTop w:val="0"/>
      <w:marBottom w:val="0"/>
      <w:divBdr>
        <w:top w:val="none" w:sz="0" w:space="0" w:color="auto"/>
        <w:left w:val="none" w:sz="0" w:space="0" w:color="auto"/>
        <w:bottom w:val="none" w:sz="0" w:space="0" w:color="auto"/>
        <w:right w:val="none" w:sz="0" w:space="0" w:color="auto"/>
      </w:divBdr>
    </w:div>
    <w:div w:id="1639459281">
      <w:bodyDiv w:val="1"/>
      <w:marLeft w:val="0"/>
      <w:marRight w:val="0"/>
      <w:marTop w:val="0"/>
      <w:marBottom w:val="0"/>
      <w:divBdr>
        <w:top w:val="none" w:sz="0" w:space="0" w:color="auto"/>
        <w:left w:val="none" w:sz="0" w:space="0" w:color="auto"/>
        <w:bottom w:val="none" w:sz="0" w:space="0" w:color="auto"/>
        <w:right w:val="none" w:sz="0" w:space="0" w:color="auto"/>
      </w:divBdr>
      <w:divsChild>
        <w:div w:id="1606376433">
          <w:marLeft w:val="1800"/>
          <w:marRight w:val="0"/>
          <w:marTop w:val="40"/>
          <w:marBottom w:val="0"/>
          <w:divBdr>
            <w:top w:val="none" w:sz="0" w:space="0" w:color="auto"/>
            <w:left w:val="none" w:sz="0" w:space="0" w:color="auto"/>
            <w:bottom w:val="none" w:sz="0" w:space="0" w:color="auto"/>
            <w:right w:val="none" w:sz="0" w:space="0" w:color="auto"/>
          </w:divBdr>
        </w:div>
      </w:divsChild>
    </w:div>
    <w:div w:id="1675841393">
      <w:bodyDiv w:val="1"/>
      <w:marLeft w:val="0"/>
      <w:marRight w:val="0"/>
      <w:marTop w:val="0"/>
      <w:marBottom w:val="0"/>
      <w:divBdr>
        <w:top w:val="none" w:sz="0" w:space="0" w:color="auto"/>
        <w:left w:val="none" w:sz="0" w:space="0" w:color="auto"/>
        <w:bottom w:val="none" w:sz="0" w:space="0" w:color="auto"/>
        <w:right w:val="none" w:sz="0" w:space="0" w:color="auto"/>
      </w:divBdr>
    </w:div>
    <w:div w:id="1708023485">
      <w:bodyDiv w:val="1"/>
      <w:marLeft w:val="0"/>
      <w:marRight w:val="0"/>
      <w:marTop w:val="0"/>
      <w:marBottom w:val="0"/>
      <w:divBdr>
        <w:top w:val="none" w:sz="0" w:space="0" w:color="auto"/>
        <w:left w:val="none" w:sz="0" w:space="0" w:color="auto"/>
        <w:bottom w:val="none" w:sz="0" w:space="0" w:color="auto"/>
        <w:right w:val="none" w:sz="0" w:space="0" w:color="auto"/>
      </w:divBdr>
    </w:div>
    <w:div w:id="1709261839">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31269439">
      <w:bodyDiv w:val="1"/>
      <w:marLeft w:val="0"/>
      <w:marRight w:val="0"/>
      <w:marTop w:val="0"/>
      <w:marBottom w:val="0"/>
      <w:divBdr>
        <w:top w:val="none" w:sz="0" w:space="0" w:color="auto"/>
        <w:left w:val="none" w:sz="0" w:space="0" w:color="auto"/>
        <w:bottom w:val="none" w:sz="0" w:space="0" w:color="auto"/>
        <w:right w:val="none" w:sz="0" w:space="0" w:color="auto"/>
      </w:divBdr>
    </w:div>
    <w:div w:id="1740056853">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0685018">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25123088">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4103125">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0778640">
      <w:bodyDiv w:val="1"/>
      <w:marLeft w:val="0"/>
      <w:marRight w:val="0"/>
      <w:marTop w:val="0"/>
      <w:marBottom w:val="0"/>
      <w:divBdr>
        <w:top w:val="none" w:sz="0" w:space="0" w:color="auto"/>
        <w:left w:val="none" w:sz="0" w:space="0" w:color="auto"/>
        <w:bottom w:val="none" w:sz="0" w:space="0" w:color="auto"/>
        <w:right w:val="none" w:sz="0" w:space="0" w:color="auto"/>
      </w:divBdr>
    </w:div>
    <w:div w:id="1911847034">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5045162">
      <w:bodyDiv w:val="1"/>
      <w:marLeft w:val="0"/>
      <w:marRight w:val="0"/>
      <w:marTop w:val="0"/>
      <w:marBottom w:val="0"/>
      <w:divBdr>
        <w:top w:val="none" w:sz="0" w:space="0" w:color="auto"/>
        <w:left w:val="none" w:sz="0" w:space="0" w:color="auto"/>
        <w:bottom w:val="none" w:sz="0" w:space="0" w:color="auto"/>
        <w:right w:val="none" w:sz="0" w:space="0" w:color="auto"/>
      </w:divBdr>
    </w:div>
    <w:div w:id="1940024827">
      <w:bodyDiv w:val="1"/>
      <w:marLeft w:val="0"/>
      <w:marRight w:val="0"/>
      <w:marTop w:val="0"/>
      <w:marBottom w:val="0"/>
      <w:divBdr>
        <w:top w:val="none" w:sz="0" w:space="0" w:color="auto"/>
        <w:left w:val="none" w:sz="0" w:space="0" w:color="auto"/>
        <w:bottom w:val="none" w:sz="0" w:space="0" w:color="auto"/>
        <w:right w:val="none" w:sz="0" w:space="0" w:color="auto"/>
      </w:divBdr>
    </w:div>
    <w:div w:id="1943343332">
      <w:bodyDiv w:val="1"/>
      <w:marLeft w:val="0"/>
      <w:marRight w:val="0"/>
      <w:marTop w:val="0"/>
      <w:marBottom w:val="0"/>
      <w:divBdr>
        <w:top w:val="none" w:sz="0" w:space="0" w:color="auto"/>
        <w:left w:val="none" w:sz="0" w:space="0" w:color="auto"/>
        <w:bottom w:val="none" w:sz="0" w:space="0" w:color="auto"/>
        <w:right w:val="none" w:sz="0" w:space="0" w:color="auto"/>
      </w:divBdr>
    </w:div>
    <w:div w:id="1947421876">
      <w:bodyDiv w:val="1"/>
      <w:marLeft w:val="0"/>
      <w:marRight w:val="0"/>
      <w:marTop w:val="0"/>
      <w:marBottom w:val="0"/>
      <w:divBdr>
        <w:top w:val="none" w:sz="0" w:space="0" w:color="auto"/>
        <w:left w:val="none" w:sz="0" w:space="0" w:color="auto"/>
        <w:bottom w:val="none" w:sz="0" w:space="0" w:color="auto"/>
        <w:right w:val="none" w:sz="0" w:space="0" w:color="auto"/>
      </w:divBdr>
    </w:div>
    <w:div w:id="1971205916">
      <w:bodyDiv w:val="1"/>
      <w:marLeft w:val="0"/>
      <w:marRight w:val="0"/>
      <w:marTop w:val="0"/>
      <w:marBottom w:val="0"/>
      <w:divBdr>
        <w:top w:val="none" w:sz="0" w:space="0" w:color="auto"/>
        <w:left w:val="none" w:sz="0" w:space="0" w:color="auto"/>
        <w:bottom w:val="none" w:sz="0" w:space="0" w:color="auto"/>
        <w:right w:val="none" w:sz="0" w:space="0" w:color="auto"/>
      </w:divBdr>
      <w:divsChild>
        <w:div w:id="1449810675">
          <w:marLeft w:val="1166"/>
          <w:marRight w:val="0"/>
          <w:marTop w:val="40"/>
          <w:marBottom w:val="0"/>
          <w:divBdr>
            <w:top w:val="none" w:sz="0" w:space="0" w:color="auto"/>
            <w:left w:val="none" w:sz="0" w:space="0" w:color="auto"/>
            <w:bottom w:val="none" w:sz="0" w:space="0" w:color="auto"/>
            <w:right w:val="none" w:sz="0" w:space="0" w:color="auto"/>
          </w:divBdr>
        </w:div>
        <w:div w:id="1650090096">
          <w:marLeft w:val="1800"/>
          <w:marRight w:val="0"/>
          <w:marTop w:val="40"/>
          <w:marBottom w:val="0"/>
          <w:divBdr>
            <w:top w:val="none" w:sz="0" w:space="0" w:color="auto"/>
            <w:left w:val="none" w:sz="0" w:space="0" w:color="auto"/>
            <w:bottom w:val="none" w:sz="0" w:space="0" w:color="auto"/>
            <w:right w:val="none" w:sz="0" w:space="0" w:color="auto"/>
          </w:divBdr>
        </w:div>
        <w:div w:id="150996033">
          <w:marLeft w:val="1166"/>
          <w:marRight w:val="0"/>
          <w:marTop w:val="40"/>
          <w:marBottom w:val="0"/>
          <w:divBdr>
            <w:top w:val="none" w:sz="0" w:space="0" w:color="auto"/>
            <w:left w:val="none" w:sz="0" w:space="0" w:color="auto"/>
            <w:bottom w:val="none" w:sz="0" w:space="0" w:color="auto"/>
            <w:right w:val="none" w:sz="0" w:space="0" w:color="auto"/>
          </w:divBdr>
        </w:div>
        <w:div w:id="868420505">
          <w:marLeft w:val="1800"/>
          <w:marRight w:val="0"/>
          <w:marTop w:val="40"/>
          <w:marBottom w:val="0"/>
          <w:divBdr>
            <w:top w:val="none" w:sz="0" w:space="0" w:color="auto"/>
            <w:left w:val="none" w:sz="0" w:space="0" w:color="auto"/>
            <w:bottom w:val="none" w:sz="0" w:space="0" w:color="auto"/>
            <w:right w:val="none" w:sz="0" w:space="0" w:color="auto"/>
          </w:divBdr>
        </w:div>
      </w:divsChild>
    </w:div>
    <w:div w:id="2021007891">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7293179">
      <w:bodyDiv w:val="1"/>
      <w:marLeft w:val="0"/>
      <w:marRight w:val="0"/>
      <w:marTop w:val="0"/>
      <w:marBottom w:val="0"/>
      <w:divBdr>
        <w:top w:val="none" w:sz="0" w:space="0" w:color="auto"/>
        <w:left w:val="none" w:sz="0" w:space="0" w:color="auto"/>
        <w:bottom w:val="none" w:sz="0" w:space="0" w:color="auto"/>
        <w:right w:val="none" w:sz="0" w:space="0" w:color="auto"/>
      </w:divBdr>
    </w:div>
    <w:div w:id="2057196057">
      <w:bodyDiv w:val="1"/>
      <w:marLeft w:val="0"/>
      <w:marRight w:val="0"/>
      <w:marTop w:val="0"/>
      <w:marBottom w:val="0"/>
      <w:divBdr>
        <w:top w:val="none" w:sz="0" w:space="0" w:color="auto"/>
        <w:left w:val="none" w:sz="0" w:space="0" w:color="auto"/>
        <w:bottom w:val="none" w:sz="0" w:space="0" w:color="auto"/>
        <w:right w:val="none" w:sz="0" w:space="0" w:color="auto"/>
      </w:divBdr>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73040190">
      <w:bodyDiv w:val="1"/>
      <w:marLeft w:val="0"/>
      <w:marRight w:val="0"/>
      <w:marTop w:val="0"/>
      <w:marBottom w:val="0"/>
      <w:divBdr>
        <w:top w:val="none" w:sz="0" w:space="0" w:color="auto"/>
        <w:left w:val="none" w:sz="0" w:space="0" w:color="auto"/>
        <w:bottom w:val="none" w:sz="0" w:space="0" w:color="auto"/>
        <w:right w:val="none" w:sz="0" w:space="0" w:color="auto"/>
      </w:divBdr>
    </w:div>
    <w:div w:id="2092391030">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463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28" Type="http://schemas.microsoft.com/office/2011/relationships/people" Target="people.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 Id="rId27" Type="http://schemas.microsoft.com/office/2011/relationships/commentsExtended" Target="commentsExtended.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80F017-CB92-4FD7-995D-71DECEDD9A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894</Words>
  <Characters>5096</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5979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CATT-zyl</dc:creator>
  <cp:lastModifiedBy>Hao0811</cp:lastModifiedBy>
  <cp:revision>16</cp:revision>
  <cp:lastPrinted>2007-08-28T14:45:00Z</cp:lastPrinted>
  <dcterms:created xsi:type="dcterms:W3CDTF">2023-08-08T05:55:00Z</dcterms:created>
  <dcterms:modified xsi:type="dcterms:W3CDTF">2023-08-11T05:05:00Z</dcterms:modified>
</cp:coreProperties>
</file>